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יובל ליבדרו</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963552" w:rsidTr="000F2247">
        <w:trPr>
          <w:trHeight w:val="355"/>
          <w:jc w:val="center"/>
        </w:trPr>
        <w:tc>
          <w:tcPr>
            <w:tcW w:w="923" w:type="dxa"/>
            <w:tcBorders>
              <w:top w:val="nil"/>
              <w:left w:val="nil"/>
              <w:bottom w:val="nil"/>
              <w:right w:val="nil"/>
            </w:tcBorders>
          </w:tcPr>
          <w:p w:rsidR="00507694" w:rsidRPr="00963552" w:rsidRDefault="00B119C9" w:rsidP="00963552">
            <w:pPr>
              <w:spacing w:line="360" w:lineRule="auto"/>
              <w:jc w:val="both"/>
              <w:rPr>
                <w:rFonts w:ascii="David" w:hAnsi="David"/>
                <w:b/>
                <w:bCs/>
                <w:sz w:val="26"/>
                <w:szCs w:val="26"/>
              </w:rPr>
            </w:pPr>
            <w:r>
              <w:rPr>
                <w:rFonts w:ascii="David" w:hAnsi="David"/>
                <w:b/>
                <w:bCs/>
                <w:sz w:val="26"/>
                <w:szCs w:val="26"/>
                <w:rtl/>
              </w:rPr>
              <w:t>בעניין</w:t>
            </w:r>
          </w:p>
        </w:tc>
        <w:tc>
          <w:tcPr>
            <w:tcW w:w="3219" w:type="dxa"/>
            <w:tcBorders>
              <w:top w:val="nil"/>
              <w:left w:val="nil"/>
              <w:bottom w:val="nil"/>
              <w:right w:val="nil"/>
            </w:tcBorders>
          </w:tcPr>
          <w:p w:rsidR="000F2247" w:rsidRPr="00963552" w:rsidRDefault="000F2247" w:rsidP="00963552">
            <w:pPr>
              <w:suppressLineNumbers/>
              <w:spacing w:line="360" w:lineRule="auto"/>
              <w:rPr>
                <w:b/>
                <w:bCs/>
              </w:rPr>
            </w:pPr>
            <w:r w:rsidRPr="00963552">
              <w:rPr>
                <w:rFonts w:ascii="Arial" w:hAnsi="Arial" w:hint="cs"/>
                <w:b/>
                <w:bCs/>
                <w:sz w:val="26"/>
                <w:szCs w:val="26"/>
                <w:rtl/>
              </w:rPr>
              <w:t>ה</w:t>
            </w:r>
            <w:sdt>
              <w:sdtPr>
                <w:rPr>
                  <w:rFonts w:hint="cs"/>
                  <w:b/>
                  <w:bCs/>
                  <w:rtl/>
                </w:rPr>
                <w:alias w:val="1180"/>
                <w:tag w:val="1180"/>
                <w:id w:val="637458750"/>
                <w:text w:multiLine="1"/>
              </w:sdtPr>
              <w:sdtEndPr/>
              <w:sdtContent>
                <w:r w:rsidRPr="00963552">
                  <w:rPr>
                    <w:rFonts w:ascii="Arial" w:hAnsi="Arial"/>
                    <w:b/>
                    <w:bCs/>
                    <w:sz w:val="26"/>
                    <w:szCs w:val="26"/>
                    <w:rtl/>
                  </w:rPr>
                  <w:t>מאשימה</w:t>
                </w:r>
              </w:sdtContent>
            </w:sdt>
          </w:p>
          <w:p w:rsidR="00507694" w:rsidRPr="00963552" w:rsidRDefault="00507694" w:rsidP="00963552">
            <w:pPr>
              <w:spacing w:line="360" w:lineRule="auto"/>
              <w:rPr>
                <w:rFonts w:ascii="David" w:hAnsi="David"/>
                <w:b/>
                <w:bCs/>
                <w:sz w:val="26"/>
                <w:szCs w:val="26"/>
              </w:rPr>
            </w:pPr>
          </w:p>
        </w:tc>
        <w:tc>
          <w:tcPr>
            <w:tcW w:w="4678" w:type="dxa"/>
            <w:tcBorders>
              <w:top w:val="nil"/>
              <w:left w:val="nil"/>
              <w:bottom w:val="nil"/>
              <w:right w:val="nil"/>
            </w:tcBorders>
            <w:vAlign w:val="center"/>
          </w:tcPr>
          <w:p w:rsidR="00963552" w:rsidRPr="00963552" w:rsidRDefault="00F506D2" w:rsidP="00963552">
            <w:pPr>
              <w:suppressLineNumbers/>
              <w:spacing w:line="360" w:lineRule="auto"/>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sidRPr="00963552">
                  <w:rPr>
                    <w:rFonts w:ascii="Arial" w:hAnsi="Arial"/>
                    <w:b/>
                    <w:bCs/>
                    <w:sz w:val="26"/>
                    <w:szCs w:val="26"/>
                    <w:rtl/>
                  </w:rPr>
                  <w:t>מדינת ישראל</w:t>
                </w:r>
              </w:sdtContent>
            </w:sdt>
            <w:r w:rsidR="009705CC" w:rsidRPr="00963552">
              <w:rPr>
                <w:rFonts w:ascii="Arial" w:hAnsi="Arial" w:hint="cs"/>
                <w:b/>
                <w:bCs/>
                <w:sz w:val="26"/>
                <w:szCs w:val="26"/>
                <w:rtl/>
              </w:rPr>
              <w:t xml:space="preserve"> </w:t>
            </w:r>
          </w:p>
          <w:p w:rsidR="000F2247" w:rsidRPr="00963552" w:rsidRDefault="00963552" w:rsidP="00963552">
            <w:pPr>
              <w:suppressLineNumbers/>
              <w:spacing w:line="360" w:lineRule="auto"/>
              <w:rPr>
                <w:b/>
                <w:bCs/>
              </w:rPr>
            </w:pPr>
            <w:r w:rsidRPr="00963552">
              <w:rPr>
                <w:rFonts w:ascii="Arial" w:hAnsi="Arial"/>
                <w:b/>
                <w:bCs/>
                <w:sz w:val="26"/>
                <w:szCs w:val="26"/>
                <w:rtl/>
              </w:rPr>
              <w:t>ע"י ב"כ עו</w:t>
            </w:r>
            <w:r w:rsidR="008A4D9A">
              <w:rPr>
                <w:rFonts w:ascii="Arial" w:hAnsi="Arial" w:hint="cs"/>
                <w:b/>
                <w:bCs/>
                <w:sz w:val="26"/>
                <w:szCs w:val="26"/>
                <w:rtl/>
              </w:rPr>
              <w:t>ה</w:t>
            </w:r>
            <w:r w:rsidR="008075DC">
              <w:rPr>
                <w:rFonts w:ascii="Arial" w:hAnsi="Arial" w:hint="cs"/>
                <w:b/>
                <w:bCs/>
                <w:sz w:val="26"/>
                <w:szCs w:val="26"/>
                <w:rtl/>
              </w:rPr>
              <w:t xml:space="preserve">"ד </w:t>
            </w:r>
            <w:r w:rsidRPr="00963552">
              <w:rPr>
                <w:rFonts w:ascii="Arial" w:hAnsi="Arial" w:hint="cs"/>
                <w:b/>
                <w:bCs/>
                <w:sz w:val="26"/>
                <w:szCs w:val="26"/>
                <w:rtl/>
              </w:rPr>
              <w:t>ו</w:t>
            </w:r>
            <w:r w:rsidR="008075DC">
              <w:rPr>
                <w:rFonts w:ascii="Arial" w:hAnsi="Arial" w:hint="cs"/>
                <w:b/>
                <w:bCs/>
                <w:sz w:val="26"/>
                <w:szCs w:val="26"/>
                <w:rtl/>
              </w:rPr>
              <w:t>א</w:t>
            </w:r>
            <w:r w:rsidR="008A4D9A">
              <w:rPr>
                <w:rFonts w:ascii="Arial" w:hAnsi="Arial" w:hint="cs"/>
                <w:b/>
                <w:bCs/>
                <w:sz w:val="26"/>
                <w:szCs w:val="26"/>
                <w:rtl/>
              </w:rPr>
              <w:t>דים סיגל ו</w:t>
            </w:r>
            <w:r w:rsidRPr="00963552">
              <w:rPr>
                <w:rFonts w:ascii="Arial" w:hAnsi="Arial" w:hint="cs"/>
                <w:b/>
                <w:bCs/>
                <w:sz w:val="26"/>
                <w:szCs w:val="26"/>
                <w:rtl/>
              </w:rPr>
              <w:t>עידן איבגי</w:t>
            </w:r>
          </w:p>
          <w:p w:rsidR="00507694" w:rsidRPr="00963552" w:rsidRDefault="00507694" w:rsidP="00963552">
            <w:pPr>
              <w:spacing w:line="360" w:lineRule="auto"/>
              <w:rPr>
                <w:rFonts w:ascii="David" w:hAnsi="David"/>
                <w:b/>
                <w:bCs/>
                <w:sz w:val="26"/>
                <w:szCs w:val="26"/>
              </w:rPr>
            </w:pPr>
          </w:p>
        </w:tc>
      </w:tr>
      <w:tr w:rsidR="00507694" w:rsidRPr="00963552">
        <w:trPr>
          <w:trHeight w:val="355"/>
          <w:jc w:val="center"/>
        </w:trPr>
        <w:tc>
          <w:tcPr>
            <w:tcW w:w="923" w:type="dxa"/>
            <w:tcBorders>
              <w:top w:val="nil"/>
              <w:left w:val="nil"/>
              <w:bottom w:val="nil"/>
              <w:right w:val="nil"/>
            </w:tcBorders>
          </w:tcPr>
          <w:p w:rsidR="00507694" w:rsidRPr="00963552" w:rsidRDefault="00507694" w:rsidP="00963552">
            <w:pPr>
              <w:spacing w:line="360" w:lineRule="auto"/>
              <w:jc w:val="both"/>
              <w:rPr>
                <w:rFonts w:ascii="David" w:hAnsi="David"/>
                <w:b/>
                <w:bCs/>
                <w:sz w:val="26"/>
                <w:szCs w:val="26"/>
                <w:rtl/>
              </w:rPr>
            </w:pPr>
          </w:p>
        </w:tc>
        <w:tc>
          <w:tcPr>
            <w:tcW w:w="7897" w:type="dxa"/>
            <w:gridSpan w:val="2"/>
            <w:tcBorders>
              <w:top w:val="nil"/>
              <w:left w:val="nil"/>
              <w:bottom w:val="nil"/>
              <w:right w:val="nil"/>
            </w:tcBorders>
          </w:tcPr>
          <w:p w:rsidR="00507694" w:rsidRPr="00963552" w:rsidRDefault="00507694" w:rsidP="00963552">
            <w:pPr>
              <w:spacing w:line="360" w:lineRule="auto"/>
              <w:jc w:val="center"/>
              <w:rPr>
                <w:rFonts w:ascii="David" w:hAnsi="David"/>
                <w:b/>
                <w:bCs/>
                <w:sz w:val="26"/>
                <w:szCs w:val="26"/>
                <w:rtl/>
              </w:rPr>
            </w:pPr>
          </w:p>
          <w:p w:rsidR="00507694" w:rsidRPr="00963552" w:rsidRDefault="00684E84" w:rsidP="00963552">
            <w:pPr>
              <w:spacing w:line="360" w:lineRule="auto"/>
              <w:jc w:val="center"/>
              <w:rPr>
                <w:rFonts w:ascii="David" w:hAnsi="David"/>
                <w:b/>
                <w:bCs/>
                <w:sz w:val="26"/>
                <w:szCs w:val="26"/>
                <w:rtl/>
              </w:rPr>
            </w:pPr>
            <w:r w:rsidRPr="00963552">
              <w:rPr>
                <w:rFonts w:ascii="David" w:hAnsi="David"/>
                <w:b/>
                <w:bCs/>
                <w:sz w:val="26"/>
                <w:szCs w:val="26"/>
                <w:rtl/>
              </w:rPr>
              <w:t>נגד</w:t>
            </w:r>
          </w:p>
          <w:p w:rsidR="00507694" w:rsidRPr="00963552" w:rsidRDefault="00507694" w:rsidP="00963552">
            <w:pPr>
              <w:spacing w:line="360" w:lineRule="auto"/>
              <w:jc w:val="both"/>
              <w:rPr>
                <w:rFonts w:ascii="David" w:hAnsi="David"/>
                <w:b/>
                <w:bCs/>
                <w:sz w:val="26"/>
                <w:szCs w:val="26"/>
              </w:rPr>
            </w:pPr>
          </w:p>
        </w:tc>
      </w:tr>
      <w:tr w:rsidR="00507694" w:rsidRPr="00963552" w:rsidTr="000F2247">
        <w:trPr>
          <w:trHeight w:val="355"/>
          <w:jc w:val="center"/>
        </w:trPr>
        <w:tc>
          <w:tcPr>
            <w:tcW w:w="923" w:type="dxa"/>
            <w:tcBorders>
              <w:top w:val="nil"/>
              <w:left w:val="nil"/>
              <w:bottom w:val="nil"/>
              <w:right w:val="nil"/>
            </w:tcBorders>
          </w:tcPr>
          <w:p w:rsidR="00507694" w:rsidRPr="00963552" w:rsidRDefault="00507694" w:rsidP="00963552">
            <w:pPr>
              <w:spacing w:line="360" w:lineRule="auto"/>
              <w:rPr>
                <w:rFonts w:ascii="David" w:hAnsi="David"/>
                <w:b/>
                <w:bCs/>
                <w:sz w:val="26"/>
                <w:szCs w:val="26"/>
                <w:rtl/>
              </w:rPr>
            </w:pPr>
          </w:p>
        </w:tc>
        <w:tc>
          <w:tcPr>
            <w:tcW w:w="3219" w:type="dxa"/>
            <w:tcBorders>
              <w:top w:val="nil"/>
              <w:left w:val="nil"/>
              <w:bottom w:val="nil"/>
              <w:right w:val="nil"/>
            </w:tcBorders>
          </w:tcPr>
          <w:p w:rsidR="00507694" w:rsidRPr="00963552" w:rsidRDefault="000F2247" w:rsidP="00963552">
            <w:pPr>
              <w:spacing w:line="360" w:lineRule="auto"/>
              <w:rPr>
                <w:rFonts w:ascii="Arial" w:hAnsi="Arial"/>
                <w:b/>
                <w:bCs/>
                <w:sz w:val="26"/>
                <w:szCs w:val="26"/>
                <w:rtl/>
              </w:rPr>
            </w:pPr>
            <w:r w:rsidRPr="00963552">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Pr="00963552">
                  <w:rPr>
                    <w:rFonts w:ascii="Arial" w:hAnsi="Arial"/>
                    <w:b/>
                    <w:bCs/>
                    <w:sz w:val="26"/>
                    <w:szCs w:val="26"/>
                    <w:rtl/>
                  </w:rPr>
                  <w:t>נאשמ</w:t>
                </w:r>
                <w:r w:rsidR="00B119C9">
                  <w:rPr>
                    <w:rFonts w:ascii="Arial" w:hAnsi="Arial" w:hint="cs"/>
                    <w:b/>
                    <w:bCs/>
                    <w:sz w:val="26"/>
                    <w:szCs w:val="26"/>
                    <w:rtl/>
                  </w:rPr>
                  <w:t>ת</w:t>
                </w:r>
              </w:sdtContent>
            </w:sdt>
          </w:p>
        </w:tc>
        <w:tc>
          <w:tcPr>
            <w:tcW w:w="4678" w:type="dxa"/>
            <w:tcBorders>
              <w:top w:val="nil"/>
              <w:left w:val="nil"/>
              <w:bottom w:val="nil"/>
              <w:right w:val="nil"/>
            </w:tcBorders>
            <w:vAlign w:val="center"/>
          </w:tcPr>
          <w:p w:rsidR="00963552" w:rsidRPr="00963552" w:rsidRDefault="00F506D2" w:rsidP="008A4D9A">
            <w:pPr>
              <w:suppressLineNumbers/>
              <w:spacing w:line="360" w:lineRule="auto"/>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sidRPr="00963552">
                  <w:rPr>
                    <w:rFonts w:ascii="Arial" w:hAnsi="Arial"/>
                    <w:b/>
                    <w:bCs/>
                    <w:sz w:val="26"/>
                    <w:szCs w:val="26"/>
                    <w:rtl/>
                  </w:rPr>
                  <w:t xml:space="preserve">יאנה הודיה בלום </w:t>
                </w:r>
              </w:sdtContent>
            </w:sdt>
          </w:p>
          <w:p w:rsidR="000B3D51" w:rsidRPr="00B119C9" w:rsidRDefault="00963552" w:rsidP="00B119C9">
            <w:pPr>
              <w:suppressLineNumbers/>
              <w:spacing w:line="360" w:lineRule="auto"/>
              <w:rPr>
                <w:b/>
                <w:bCs/>
              </w:rPr>
            </w:pPr>
            <w:r w:rsidRPr="00963552">
              <w:rPr>
                <w:rFonts w:ascii="Arial" w:hAnsi="Arial"/>
                <w:b/>
                <w:bCs/>
                <w:sz w:val="26"/>
                <w:szCs w:val="26"/>
                <w:rtl/>
              </w:rPr>
              <w:t>ע"י ב"כ עו</w:t>
            </w:r>
            <w:r w:rsidR="008A4D9A">
              <w:rPr>
                <w:rFonts w:ascii="Arial" w:hAnsi="Arial" w:hint="cs"/>
                <w:b/>
                <w:bCs/>
                <w:sz w:val="26"/>
                <w:szCs w:val="26"/>
                <w:rtl/>
              </w:rPr>
              <w:t>ה</w:t>
            </w:r>
            <w:r w:rsidR="009705CC" w:rsidRPr="00963552">
              <w:rPr>
                <w:rFonts w:ascii="Arial" w:hAnsi="Arial"/>
                <w:b/>
                <w:bCs/>
                <w:sz w:val="26"/>
                <w:szCs w:val="26"/>
                <w:rtl/>
              </w:rPr>
              <w:t>"ד</w:t>
            </w:r>
            <w:r w:rsidR="008A4D9A">
              <w:rPr>
                <w:rFonts w:ascii="Arial" w:hAnsi="Arial" w:hint="cs"/>
                <w:b/>
                <w:bCs/>
                <w:sz w:val="26"/>
                <w:szCs w:val="26"/>
                <w:rtl/>
              </w:rPr>
              <w:t xml:space="preserve"> גיא שמר ו</w:t>
            </w:r>
            <w:r w:rsidRPr="00963552">
              <w:rPr>
                <w:rFonts w:ascii="Arial" w:hAnsi="Arial" w:hint="cs"/>
                <w:b/>
                <w:bCs/>
                <w:sz w:val="26"/>
                <w:szCs w:val="26"/>
                <w:rtl/>
              </w:rPr>
              <w:t>שלמה ערד</w:t>
            </w:r>
          </w:p>
        </w:tc>
      </w:tr>
      <w:tr w:rsidR="00507694">
        <w:trPr>
          <w:trHeight w:val="355"/>
          <w:jc w:val="center"/>
        </w:trPr>
        <w:tc>
          <w:tcPr>
            <w:tcW w:w="8820" w:type="dxa"/>
            <w:gridSpan w:val="3"/>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0B3D51" w:rsidRDefault="0074292A" w:rsidP="00A3310A">
      <w:pPr>
        <w:pStyle w:val="ab"/>
        <w:spacing w:line="360" w:lineRule="auto"/>
        <w:ind w:left="0" w:hanging="567"/>
        <w:jc w:val="both"/>
        <w:rPr>
          <w:rFonts w:ascii="David" w:hAnsi="David"/>
          <w:rtl/>
        </w:rPr>
      </w:pPr>
      <w:r>
        <w:rPr>
          <w:rFonts w:ascii="David" w:hAnsi="David"/>
          <w:rtl/>
        </w:rPr>
        <w:tab/>
      </w:r>
    </w:p>
    <w:p w:rsidR="00A3310A" w:rsidRDefault="00A3310A" w:rsidP="00E91F42">
      <w:pPr>
        <w:pStyle w:val="ab"/>
        <w:spacing w:line="360" w:lineRule="auto"/>
        <w:ind w:left="0"/>
        <w:jc w:val="both"/>
        <w:rPr>
          <w:rFonts w:ascii="David" w:hAnsi="David"/>
        </w:rPr>
      </w:pPr>
      <w:r>
        <w:rPr>
          <w:rFonts w:ascii="David" w:hAnsi="David"/>
          <w:b/>
          <w:bCs/>
          <w:rtl/>
        </w:rPr>
        <w:t xml:space="preserve">"ואז שקט. </w:t>
      </w:r>
      <w:r w:rsidR="00E91F42">
        <w:rPr>
          <w:rFonts w:ascii="David" w:hAnsi="David" w:hint="cs"/>
          <w:b/>
          <w:bCs/>
          <w:rtl/>
        </w:rPr>
        <w:t>ו</w:t>
      </w:r>
      <w:r>
        <w:rPr>
          <w:rFonts w:ascii="David" w:hAnsi="David"/>
          <w:b/>
          <w:bCs/>
          <w:rtl/>
        </w:rPr>
        <w:t>הרגע הזה</w:t>
      </w:r>
      <w:r w:rsidR="00E91F42">
        <w:rPr>
          <w:rFonts w:ascii="David" w:hAnsi="David" w:hint="cs"/>
          <w:b/>
          <w:bCs/>
          <w:rtl/>
        </w:rPr>
        <w:t>,</w:t>
      </w:r>
      <w:r>
        <w:rPr>
          <w:rFonts w:ascii="David" w:hAnsi="David"/>
          <w:b/>
          <w:bCs/>
          <w:rtl/>
        </w:rPr>
        <w:t xml:space="preserve"> של הכרה ש</w:t>
      </w:r>
      <w:r w:rsidR="00E91F42">
        <w:rPr>
          <w:rFonts w:ascii="David" w:hAnsi="David" w:hint="cs"/>
          <w:b/>
          <w:bCs/>
          <w:rtl/>
        </w:rPr>
        <w:t>מעין</w:t>
      </w:r>
      <w:r>
        <w:rPr>
          <w:rFonts w:ascii="David" w:hAnsi="David"/>
          <w:b/>
          <w:bCs/>
          <w:rtl/>
        </w:rPr>
        <w:t>, התינוק הקטן שלנו אינו בין החיים. פתאום אני מבינה את משמעות השקט, אני לא שומעת אף אחד מהילדים. תרחיש אמים"</w:t>
      </w:r>
      <w:r w:rsidRPr="008075DC">
        <w:rPr>
          <w:rFonts w:ascii="David" w:hAnsi="David"/>
          <w:rtl/>
        </w:rPr>
        <w:t>.</w:t>
      </w:r>
      <w:r>
        <w:rPr>
          <w:rFonts w:ascii="David" w:hAnsi="David"/>
          <w:b/>
          <w:bCs/>
          <w:rtl/>
        </w:rPr>
        <w:t xml:space="preserve"> </w:t>
      </w:r>
      <w:r w:rsidRPr="008075DC">
        <w:rPr>
          <w:rFonts w:ascii="David" w:hAnsi="David"/>
          <w:rtl/>
        </w:rPr>
        <w:t>(</w:t>
      </w:r>
      <w:r w:rsidR="00E91F42">
        <w:rPr>
          <w:rFonts w:ascii="David" w:hAnsi="David" w:hint="cs"/>
          <w:rtl/>
        </w:rPr>
        <w:t>מתוך דברי אם המנוח</w:t>
      </w:r>
      <w:r w:rsidR="002D05DC">
        <w:rPr>
          <w:rFonts w:ascii="David" w:hAnsi="David" w:hint="cs"/>
          <w:rtl/>
        </w:rPr>
        <w:t xml:space="preserve"> במכתב שהוגש לבית המשפט</w:t>
      </w:r>
      <w:r w:rsidR="00E91F42">
        <w:rPr>
          <w:rFonts w:ascii="David" w:hAnsi="David" w:hint="cs"/>
          <w:rtl/>
        </w:rPr>
        <w:t>).</w:t>
      </w:r>
    </w:p>
    <w:p w:rsidR="00A702C9" w:rsidRPr="00E010DC" w:rsidRDefault="00A702C9" w:rsidP="00E010DC">
      <w:pPr>
        <w:spacing w:line="360" w:lineRule="auto"/>
        <w:jc w:val="both"/>
        <w:rPr>
          <w:rFonts w:ascii="David" w:hAnsi="David"/>
        </w:rPr>
      </w:pPr>
    </w:p>
    <w:p w:rsidR="00A702C9" w:rsidRDefault="00A702C9" w:rsidP="00A702C9">
      <w:pPr>
        <w:pStyle w:val="ab"/>
        <w:spacing w:line="360" w:lineRule="auto"/>
        <w:ind w:left="0" w:hanging="567"/>
        <w:jc w:val="both"/>
        <w:rPr>
          <w:rFonts w:ascii="David" w:hAnsi="David"/>
          <w:b/>
          <w:bCs/>
          <w:rtl/>
        </w:rPr>
      </w:pPr>
      <w:r>
        <w:rPr>
          <w:rFonts w:ascii="David" w:hAnsi="David"/>
          <w:rtl/>
        </w:rPr>
        <w:tab/>
      </w:r>
      <w:r>
        <w:rPr>
          <w:rFonts w:ascii="David" w:hAnsi="David"/>
          <w:b/>
          <w:bCs/>
          <w:u w:val="single"/>
          <w:rtl/>
        </w:rPr>
        <w:t>מבוא</w:t>
      </w:r>
    </w:p>
    <w:p w:rsidR="00A702C9" w:rsidRDefault="00A702C9" w:rsidP="00281199">
      <w:pPr>
        <w:pStyle w:val="ab"/>
        <w:spacing w:line="360" w:lineRule="auto"/>
        <w:ind w:left="0" w:hanging="567"/>
        <w:jc w:val="both"/>
        <w:rPr>
          <w:rFonts w:ascii="David" w:hAnsi="David"/>
          <w:rtl/>
        </w:rPr>
      </w:pPr>
      <w:r>
        <w:rPr>
          <w:rFonts w:ascii="David" w:hAnsi="David"/>
          <w:rtl/>
        </w:rPr>
        <w:t>1.</w:t>
      </w:r>
      <w:r>
        <w:rPr>
          <w:rFonts w:ascii="David" w:hAnsi="David"/>
          <w:rtl/>
        </w:rPr>
        <w:tab/>
        <w:t xml:space="preserve">הנאשמת הורשעה על-פי הודאתה במסגרת הסדר טיעון בכתב אישום מתוקן </w:t>
      </w:r>
      <w:r w:rsidR="008075DC">
        <w:rPr>
          <w:rFonts w:ascii="David" w:hAnsi="David"/>
          <w:rtl/>
        </w:rPr>
        <w:t>בביצוע עבירה של המתה בקלות דעת</w:t>
      </w:r>
      <w:r w:rsidR="00281199">
        <w:rPr>
          <w:rFonts w:ascii="David" w:hAnsi="David" w:hint="cs"/>
          <w:rtl/>
        </w:rPr>
        <w:t xml:space="preserve"> ו</w:t>
      </w:r>
      <w:r>
        <w:rPr>
          <w:rFonts w:ascii="David" w:hAnsi="David"/>
          <w:rtl/>
        </w:rPr>
        <w:t>שלוש עבירות של חבלה חמורה, עבירות לפי סעיפים 301ג ו-333 לחוק העונשין, התשל"</w:t>
      </w:r>
      <w:r w:rsidR="00281199">
        <w:rPr>
          <w:rFonts w:ascii="David" w:hAnsi="David"/>
          <w:rtl/>
        </w:rPr>
        <w:t xml:space="preserve">ז – 1977 (להלן: "חוק העונשין") </w:t>
      </w:r>
      <w:r w:rsidR="00281199">
        <w:rPr>
          <w:rFonts w:ascii="David" w:hAnsi="David" w:hint="cs"/>
          <w:rtl/>
        </w:rPr>
        <w:t>ובביצוע עבירה</w:t>
      </w:r>
      <w:r>
        <w:rPr>
          <w:rFonts w:ascii="David" w:hAnsi="David"/>
          <w:rtl/>
        </w:rPr>
        <w:t xml:space="preserve"> של נהיגה בשכרות ו</w:t>
      </w:r>
      <w:r w:rsidR="00281199">
        <w:rPr>
          <w:rFonts w:ascii="David" w:hAnsi="David" w:hint="cs"/>
          <w:rtl/>
        </w:rPr>
        <w:t xml:space="preserve">עבירה של </w:t>
      </w:r>
      <w:r>
        <w:rPr>
          <w:rFonts w:ascii="David" w:hAnsi="David"/>
          <w:rtl/>
        </w:rPr>
        <w:t>נהיגה ללא רישיון רכב תקף, עבירות לפי סעיפים 62(3) ו-2 לפקודת התעבורה, התשכ"א – 1961 (להלן: "פקודת התעבורה").</w:t>
      </w:r>
    </w:p>
    <w:p w:rsidR="00A702C9" w:rsidRDefault="00A702C9" w:rsidP="00A702C9">
      <w:pPr>
        <w:pStyle w:val="ab"/>
        <w:spacing w:line="360" w:lineRule="auto"/>
        <w:ind w:left="0" w:hanging="567"/>
        <w:jc w:val="both"/>
        <w:rPr>
          <w:rFonts w:ascii="David" w:hAnsi="David"/>
          <w:rtl/>
        </w:rPr>
      </w:pPr>
    </w:p>
    <w:p w:rsidR="000B3D51" w:rsidRDefault="00A702C9" w:rsidP="000B3D51">
      <w:pPr>
        <w:pStyle w:val="ab"/>
        <w:spacing w:line="360" w:lineRule="auto"/>
        <w:ind w:left="0" w:hanging="567"/>
        <w:jc w:val="both"/>
        <w:rPr>
          <w:rFonts w:ascii="David" w:hAnsi="David"/>
          <w:rtl/>
        </w:rPr>
      </w:pPr>
      <w:r>
        <w:rPr>
          <w:rFonts w:ascii="David" w:hAnsi="David"/>
          <w:rtl/>
        </w:rPr>
        <w:t>2.</w:t>
      </w:r>
      <w:r>
        <w:rPr>
          <w:rFonts w:ascii="David" w:hAnsi="David"/>
          <w:rtl/>
        </w:rPr>
        <w:tab/>
      </w:r>
      <w:r w:rsidR="00281199">
        <w:rPr>
          <w:rFonts w:ascii="David" w:hAnsi="David" w:hint="cs"/>
          <w:rtl/>
        </w:rPr>
        <w:t>במסגרת ההסדר</w:t>
      </w:r>
      <w:r>
        <w:rPr>
          <w:rFonts w:ascii="David" w:hAnsi="David"/>
          <w:rtl/>
        </w:rPr>
        <w:t xml:space="preserve"> </w:t>
      </w:r>
      <w:r w:rsidR="00281199">
        <w:rPr>
          <w:rFonts w:ascii="David" w:hAnsi="David" w:hint="cs"/>
          <w:rtl/>
        </w:rPr>
        <w:t>הצדדים לא הגיעו ל</w:t>
      </w:r>
      <w:r>
        <w:rPr>
          <w:rFonts w:ascii="David" w:hAnsi="David"/>
          <w:rtl/>
        </w:rPr>
        <w:t>הסכמה עונשית</w:t>
      </w:r>
      <w:r w:rsidR="00281199">
        <w:rPr>
          <w:rFonts w:ascii="David" w:hAnsi="David" w:hint="cs"/>
          <w:rtl/>
        </w:rPr>
        <w:t>,</w:t>
      </w:r>
      <w:r>
        <w:rPr>
          <w:rFonts w:ascii="David" w:hAnsi="David"/>
          <w:rtl/>
        </w:rPr>
        <w:t xml:space="preserve"> וכל צד טען </w:t>
      </w:r>
      <w:r w:rsidR="00281199">
        <w:rPr>
          <w:rFonts w:ascii="David" w:hAnsi="David" w:hint="cs"/>
          <w:rtl/>
        </w:rPr>
        <w:t xml:space="preserve">לעונש </w:t>
      </w:r>
      <w:r>
        <w:rPr>
          <w:rFonts w:ascii="David" w:hAnsi="David"/>
          <w:rtl/>
        </w:rPr>
        <w:t xml:space="preserve">באופן חופשי. </w:t>
      </w:r>
    </w:p>
    <w:p w:rsidR="00A702C9" w:rsidRDefault="000B3D51" w:rsidP="000B3D51">
      <w:pPr>
        <w:pStyle w:val="ab"/>
        <w:spacing w:line="360" w:lineRule="auto"/>
        <w:ind w:left="0"/>
        <w:jc w:val="both"/>
        <w:rPr>
          <w:rFonts w:ascii="David" w:hAnsi="David"/>
          <w:rtl/>
        </w:rPr>
      </w:pPr>
      <w:r>
        <w:rPr>
          <w:rFonts w:ascii="David" w:hAnsi="David" w:hint="cs"/>
          <w:rtl/>
        </w:rPr>
        <w:t>הצדדים הגיעו להסכמה דיונית מסוימת שתוצג להלן.</w:t>
      </w:r>
      <w:r w:rsidR="00281199">
        <w:rPr>
          <w:rFonts w:ascii="David" w:hAnsi="David"/>
          <w:rtl/>
        </w:rPr>
        <w:tab/>
      </w:r>
    </w:p>
    <w:p w:rsidR="00B119C9" w:rsidRDefault="00B119C9" w:rsidP="00A702C9">
      <w:pPr>
        <w:pStyle w:val="ab"/>
        <w:spacing w:line="360" w:lineRule="auto"/>
        <w:ind w:left="0"/>
        <w:jc w:val="both"/>
        <w:rPr>
          <w:rFonts w:ascii="David" w:hAnsi="David"/>
          <w:b/>
          <w:bCs/>
          <w:u w:val="single"/>
          <w:rtl/>
        </w:rPr>
      </w:pPr>
    </w:p>
    <w:p w:rsidR="00A702C9" w:rsidRDefault="00A702C9" w:rsidP="00A702C9">
      <w:pPr>
        <w:pStyle w:val="ab"/>
        <w:spacing w:line="360" w:lineRule="auto"/>
        <w:ind w:left="0"/>
        <w:jc w:val="both"/>
        <w:rPr>
          <w:rFonts w:ascii="David" w:hAnsi="David"/>
          <w:b/>
          <w:bCs/>
          <w:u w:val="single"/>
          <w:rtl/>
        </w:rPr>
      </w:pPr>
      <w:r>
        <w:rPr>
          <w:rFonts w:ascii="David" w:hAnsi="David"/>
          <w:b/>
          <w:bCs/>
          <w:u w:val="single"/>
          <w:rtl/>
        </w:rPr>
        <w:t>כתב האישום</w:t>
      </w:r>
    </w:p>
    <w:p w:rsidR="00A702C9" w:rsidRDefault="00393F75" w:rsidP="00A702C9">
      <w:pPr>
        <w:pStyle w:val="ab"/>
        <w:spacing w:line="360" w:lineRule="auto"/>
        <w:ind w:left="0" w:hanging="567"/>
        <w:jc w:val="both"/>
        <w:rPr>
          <w:rFonts w:ascii="David" w:hAnsi="David"/>
          <w:rtl/>
        </w:rPr>
      </w:pPr>
      <w:r>
        <w:rPr>
          <w:rFonts w:ascii="David" w:hAnsi="David" w:hint="cs"/>
          <w:rtl/>
        </w:rPr>
        <w:t>3</w:t>
      </w:r>
      <w:r w:rsidR="00A702C9">
        <w:rPr>
          <w:rFonts w:ascii="David" w:hAnsi="David"/>
          <w:rtl/>
        </w:rPr>
        <w:t>.</w:t>
      </w:r>
      <w:r w:rsidR="00A702C9">
        <w:rPr>
          <w:rFonts w:ascii="David" w:hAnsi="David"/>
          <w:rtl/>
        </w:rPr>
        <w:tab/>
        <w:t>במהלך חג העצמאות 2023, בין יום 25.04.2023 בשעה 23:00 או בסמוך לכך, לבין יום 26.04.2023 בשעה 17:</w:t>
      </w:r>
      <w:r w:rsidR="000B3D51">
        <w:rPr>
          <w:rFonts w:ascii="David" w:hAnsi="David" w:hint="cs"/>
          <w:rtl/>
        </w:rPr>
        <w:t>0</w:t>
      </w:r>
      <w:r w:rsidR="00A702C9">
        <w:rPr>
          <w:rFonts w:ascii="David" w:hAnsi="David"/>
          <w:rtl/>
        </w:rPr>
        <w:t>0 או בסמוך לכך, במתחם "חאן השיירות" שבנגב, הממוקם בסמוך לכביש 40, התקיימה מסיבת טבע – פסטיבל "נובה", בה השתתפו חוגגים רבים (להלן: "המסיבה").</w:t>
      </w:r>
    </w:p>
    <w:p w:rsidR="00A702C9" w:rsidRDefault="00A702C9" w:rsidP="00A702C9">
      <w:pPr>
        <w:pStyle w:val="ab"/>
        <w:spacing w:line="360" w:lineRule="auto"/>
        <w:ind w:left="0" w:hanging="567"/>
        <w:jc w:val="both"/>
        <w:rPr>
          <w:rFonts w:ascii="David" w:hAnsi="David"/>
        </w:rPr>
      </w:pPr>
      <w:r>
        <w:rPr>
          <w:rFonts w:ascii="David" w:hAnsi="David"/>
          <w:rtl/>
        </w:rPr>
        <w:tab/>
      </w:r>
      <w:r w:rsidR="000B3D51">
        <w:rPr>
          <w:rFonts w:ascii="David" w:hAnsi="David"/>
          <w:rtl/>
        </w:rPr>
        <w:t>במועדים הנ"ל,</w:t>
      </w:r>
      <w:r w:rsidR="00201137">
        <w:rPr>
          <w:rFonts w:ascii="David" w:hAnsi="David" w:hint="cs"/>
          <w:rtl/>
        </w:rPr>
        <w:t xml:space="preserve"> </w:t>
      </w:r>
      <w:r w:rsidR="00201137">
        <w:rPr>
          <w:rFonts w:ascii="David" w:hAnsi="David"/>
          <w:rtl/>
        </w:rPr>
        <w:t>הנאשמת עבדה כ"סלקטורית"</w:t>
      </w:r>
      <w:r w:rsidR="00201137">
        <w:rPr>
          <w:rFonts w:ascii="David" w:hAnsi="David" w:hint="cs"/>
          <w:rtl/>
        </w:rPr>
        <w:t xml:space="preserve"> </w:t>
      </w:r>
      <w:r>
        <w:rPr>
          <w:rFonts w:ascii="David" w:hAnsi="David"/>
          <w:rtl/>
        </w:rPr>
        <w:t xml:space="preserve">במתחם המסיבה החל משעה 00:00 של יום 26.04.2023 ועד השעה 10:00 של אותו היום. </w:t>
      </w:r>
    </w:p>
    <w:p w:rsidR="00A702C9" w:rsidRDefault="00A702C9" w:rsidP="00A702C9">
      <w:pPr>
        <w:spacing w:line="360" w:lineRule="auto"/>
        <w:ind w:hanging="567"/>
        <w:jc w:val="both"/>
        <w:rPr>
          <w:rFonts w:ascii="David" w:hAnsi="David"/>
        </w:rPr>
      </w:pPr>
    </w:p>
    <w:p w:rsidR="00A702C9" w:rsidRDefault="00A702C9" w:rsidP="00201137">
      <w:pPr>
        <w:pStyle w:val="ab"/>
        <w:spacing w:line="360" w:lineRule="auto"/>
        <w:ind w:left="0" w:hanging="567"/>
        <w:jc w:val="both"/>
        <w:rPr>
          <w:rFonts w:ascii="David" w:hAnsi="David"/>
          <w:rtl/>
        </w:rPr>
      </w:pPr>
      <w:r>
        <w:rPr>
          <w:rFonts w:ascii="David" w:hAnsi="David"/>
          <w:rtl/>
        </w:rPr>
        <w:tab/>
        <w:t xml:space="preserve">במהלך יום 25.04.2023, בטרם הגעתה למסיבה, עת שהתה </w:t>
      </w:r>
      <w:r w:rsidR="000B3D51">
        <w:rPr>
          <w:rFonts w:ascii="David" w:hAnsi="David"/>
          <w:rtl/>
        </w:rPr>
        <w:t>בבית חברתה בראשון לציון, צר</w:t>
      </w:r>
      <w:r>
        <w:rPr>
          <w:rFonts w:ascii="David" w:hAnsi="David"/>
          <w:rtl/>
        </w:rPr>
        <w:t>כה</w:t>
      </w:r>
      <w:r w:rsidR="00201137">
        <w:rPr>
          <w:rFonts w:ascii="David" w:hAnsi="David" w:hint="cs"/>
          <w:rtl/>
        </w:rPr>
        <w:t xml:space="preserve"> הנאשמת</w:t>
      </w:r>
      <w:r>
        <w:rPr>
          <w:rFonts w:ascii="David" w:hAnsi="David"/>
          <w:rtl/>
        </w:rPr>
        <w:t xml:space="preserve"> סם מסוכן מסוג קנבוס כשהיא מצלמת עצמה עושה כן באמצעות הטלפון הנייד שבבעלותה.</w:t>
      </w:r>
    </w:p>
    <w:p w:rsidR="00A702C9" w:rsidRDefault="00A702C9" w:rsidP="00A702C9">
      <w:pPr>
        <w:pStyle w:val="ab"/>
        <w:spacing w:line="360" w:lineRule="auto"/>
        <w:ind w:left="0" w:hanging="567"/>
        <w:jc w:val="both"/>
        <w:rPr>
          <w:rFonts w:ascii="David" w:hAnsi="David"/>
        </w:rPr>
      </w:pPr>
      <w:r>
        <w:rPr>
          <w:rFonts w:ascii="David" w:hAnsi="David"/>
          <w:rtl/>
        </w:rPr>
        <w:tab/>
        <w:t xml:space="preserve">בהמשך אותו היום, בשעה 19:00 או בסמוך לכך, נהגה הנאשמת ברכבה מסוג "פולקסווגן" מראשון לציון במטרה להגיע למסיבה. </w:t>
      </w:r>
    </w:p>
    <w:p w:rsidR="00A702C9" w:rsidRDefault="00A702C9" w:rsidP="00A702C9">
      <w:pPr>
        <w:pStyle w:val="ab"/>
        <w:spacing w:line="360" w:lineRule="auto"/>
        <w:ind w:left="0" w:hanging="567"/>
        <w:jc w:val="both"/>
        <w:rPr>
          <w:rFonts w:ascii="David" w:hAnsi="David"/>
        </w:rPr>
      </w:pPr>
      <w:r>
        <w:rPr>
          <w:rFonts w:ascii="David" w:hAnsi="David"/>
          <w:rtl/>
        </w:rPr>
        <w:tab/>
        <w:t>בדרכה למסיבה הנאשמת נהגה לתל-אביב, אספה לרכבה את ליאת גורל (להלן: "ליאת"), אשר עבדה עמה במסיבה. הנאשמת המשיכה בנהיגה לכיוון דרום. בשעה 22:30 או בסמ</w:t>
      </w:r>
      <w:r w:rsidR="000B3D51">
        <w:rPr>
          <w:rFonts w:ascii="David" w:hAnsi="David"/>
          <w:rtl/>
        </w:rPr>
        <w:t>וך לכך, הנאשמת אספה לרכבה מ</w:t>
      </w:r>
      <w:r>
        <w:rPr>
          <w:rFonts w:ascii="David" w:hAnsi="David"/>
          <w:rtl/>
        </w:rPr>
        <w:t>באר-שבע את דיאנה פרידמן (להלן: "ד</w:t>
      </w:r>
      <w:r w:rsidR="008E62F9">
        <w:rPr>
          <w:rFonts w:ascii="David" w:hAnsi="David"/>
          <w:rtl/>
        </w:rPr>
        <w:t>יאנה"), עובדת נוספת במסיבה. משם</w:t>
      </w:r>
      <w:r>
        <w:rPr>
          <w:rFonts w:ascii="David" w:hAnsi="David"/>
          <w:rtl/>
        </w:rPr>
        <w:t xml:space="preserve"> הנאשמת המשיכה בנהיגה עם השתיים למתחם המסיבה. השלוש הגיעו למסיבה בשעה 00:00 או בסמוך לכך, וליאת הביאה לנאשמת כוס שהכילה, בין היתר, משקה אלכוהולי מסוג ערק. הנאשמת שתתה את המשקה. לאחר מכן, הנאשמת ניגשה לבר יחד עם דיאנה והזמינה כוס ערק נוספת. הנאשמת שתתה את המשקה בסמוך לאחר מכן. </w:t>
      </w:r>
    </w:p>
    <w:p w:rsidR="008E62F9" w:rsidRDefault="00A702C9" w:rsidP="00A702C9">
      <w:pPr>
        <w:pStyle w:val="ab"/>
        <w:spacing w:line="360" w:lineRule="auto"/>
        <w:ind w:left="0" w:hanging="567"/>
        <w:jc w:val="both"/>
        <w:rPr>
          <w:rFonts w:ascii="David" w:hAnsi="David"/>
          <w:rtl/>
        </w:rPr>
      </w:pPr>
      <w:r>
        <w:rPr>
          <w:rFonts w:ascii="David" w:hAnsi="David"/>
          <w:rtl/>
        </w:rPr>
        <w:tab/>
        <w:t>לאחר סיום המשמרת, במהלך המסיבה, ביום 26.04.2023 בשעה 10:50 או בסמוך לכך, הנאשמת ניגשה לבר יחד עם ליאת, וביקשה שתי כוסות אלכוהול שהכילו, בין היתר, משקה אלכוהולי מסוג ערק. בעודה בבר, הנאשמת שתתה יחד עם ליאת והברמנים "צ'ייסר" שהכיל משקה ערק</w:t>
      </w:r>
      <w:r w:rsidR="008E62F9">
        <w:rPr>
          <w:rFonts w:ascii="David" w:hAnsi="David" w:hint="cs"/>
          <w:rtl/>
        </w:rPr>
        <w:t>,</w:t>
      </w:r>
      <w:r>
        <w:rPr>
          <w:rFonts w:ascii="David" w:hAnsi="David"/>
          <w:rtl/>
        </w:rPr>
        <w:t xml:space="preserve"> וכן שתתה ערק מאחת הכוסות שקיבלה.</w:t>
      </w:r>
      <w:r w:rsidR="008E62F9">
        <w:rPr>
          <w:rFonts w:ascii="David" w:hAnsi="David" w:hint="cs"/>
          <w:rtl/>
        </w:rPr>
        <w:t xml:space="preserve"> </w:t>
      </w:r>
    </w:p>
    <w:p w:rsidR="00A702C9" w:rsidRDefault="00A702C9" w:rsidP="008E62F9">
      <w:pPr>
        <w:pStyle w:val="ab"/>
        <w:spacing w:line="360" w:lineRule="auto"/>
        <w:ind w:left="0"/>
        <w:jc w:val="both"/>
        <w:rPr>
          <w:rFonts w:ascii="David" w:hAnsi="David"/>
        </w:rPr>
      </w:pPr>
      <w:r>
        <w:rPr>
          <w:rFonts w:ascii="David" w:hAnsi="David"/>
          <w:rtl/>
        </w:rPr>
        <w:lastRenderedPageBreak/>
        <w:t>ביום הנ"ל, בשעה שאינה ידועה במדויק, אך לפני השעה 12:16, הנאשמת יצאה מהמסיבה, נכנסה לרכבה והחלה לנהוג בו בכביש 40 מ"חאן השיירות" לכיוון צפון.</w:t>
      </w:r>
    </w:p>
    <w:p w:rsidR="00A702C9" w:rsidRDefault="00A702C9" w:rsidP="008E62F9">
      <w:pPr>
        <w:pStyle w:val="ab"/>
        <w:spacing w:line="360" w:lineRule="auto"/>
        <w:ind w:left="0" w:hanging="567"/>
        <w:jc w:val="both"/>
        <w:rPr>
          <w:rFonts w:ascii="David" w:hAnsi="David"/>
        </w:rPr>
      </w:pPr>
      <w:r>
        <w:rPr>
          <w:rFonts w:ascii="David" w:hAnsi="David"/>
          <w:rtl/>
        </w:rPr>
        <w:tab/>
        <w:t xml:space="preserve">במועד הנ"ל, הנאשמת נהגה ברכבה בהיותה שיכורה, כשבגופה אלכוהול בריכוז של 126 מ"ג ב-100 מ"ל דם, וכן חומרים מסוג </w:t>
      </w:r>
      <w:r>
        <w:rPr>
          <w:rFonts w:ascii="David" w:hAnsi="David"/>
        </w:rPr>
        <w:t>T</w:t>
      </w:r>
      <w:r w:rsidR="008E62F9">
        <w:rPr>
          <w:rFonts w:ascii="David" w:hAnsi="David"/>
        </w:rPr>
        <w:t>H</w:t>
      </w:r>
      <w:r>
        <w:rPr>
          <w:rFonts w:ascii="David" w:hAnsi="David"/>
        </w:rPr>
        <w:t>C</w:t>
      </w:r>
      <w:r>
        <w:rPr>
          <w:rFonts w:ascii="David" w:hAnsi="David"/>
          <w:rtl/>
        </w:rPr>
        <w:t xml:space="preserve"> שהינו חומר פעיל בסם מסוכן מסוג קנבוס, וחומצת </w:t>
      </w:r>
      <w:r>
        <w:rPr>
          <w:rFonts w:ascii="David" w:hAnsi="David"/>
        </w:rPr>
        <w:t>THX</w:t>
      </w:r>
      <w:r>
        <w:rPr>
          <w:rFonts w:ascii="David" w:hAnsi="David"/>
          <w:rtl/>
        </w:rPr>
        <w:t xml:space="preserve"> שה</w:t>
      </w:r>
      <w:r w:rsidR="00E83F58">
        <w:rPr>
          <w:rFonts w:ascii="David" w:hAnsi="David" w:hint="cs"/>
          <w:rtl/>
        </w:rPr>
        <w:t>י</w:t>
      </w:r>
      <w:r>
        <w:rPr>
          <w:rFonts w:ascii="David" w:hAnsi="David"/>
          <w:rtl/>
        </w:rPr>
        <w:t xml:space="preserve">נה תוצר חילוף חומרים של החומר הפעיל בקנביס בריכוז נמוך שאינו מהווה נהיגה תחת השפעת סם מסוכן. </w:t>
      </w:r>
    </w:p>
    <w:p w:rsidR="00A702C9" w:rsidRDefault="00A702C9" w:rsidP="00A702C9">
      <w:pPr>
        <w:pStyle w:val="ab"/>
        <w:spacing w:line="360" w:lineRule="auto"/>
        <w:ind w:left="0" w:hanging="567"/>
        <w:jc w:val="both"/>
        <w:rPr>
          <w:rFonts w:ascii="David" w:hAnsi="David"/>
          <w:rtl/>
        </w:rPr>
      </w:pPr>
      <w:r>
        <w:rPr>
          <w:rFonts w:ascii="David" w:hAnsi="David"/>
          <w:rtl/>
        </w:rPr>
        <w:tab/>
        <w:t>כמו כן, הנאשמת נהגה ברכבה למרות שרישיון הרכב שלו פקע ביום 12.11.2022.</w:t>
      </w:r>
    </w:p>
    <w:p w:rsidR="008E62F9" w:rsidRDefault="008E62F9" w:rsidP="00A702C9">
      <w:pPr>
        <w:pStyle w:val="ab"/>
        <w:spacing w:line="360" w:lineRule="auto"/>
        <w:ind w:left="0" w:hanging="567"/>
        <w:jc w:val="both"/>
        <w:rPr>
          <w:rFonts w:ascii="David" w:hAnsi="David"/>
        </w:rPr>
      </w:pPr>
    </w:p>
    <w:p w:rsidR="00A702C9" w:rsidRDefault="00A702C9" w:rsidP="00A702C9">
      <w:pPr>
        <w:pStyle w:val="ab"/>
        <w:spacing w:line="360" w:lineRule="auto"/>
        <w:ind w:left="0" w:hanging="567"/>
        <w:jc w:val="both"/>
        <w:rPr>
          <w:rFonts w:ascii="David" w:hAnsi="David"/>
        </w:rPr>
      </w:pPr>
      <w:r>
        <w:rPr>
          <w:rFonts w:ascii="David" w:hAnsi="David"/>
          <w:rtl/>
        </w:rPr>
        <w:tab/>
        <w:t xml:space="preserve">כביש 40, בקטע בו נהגה הנאשמת, בהתקרבה אל אזור התאונה אשר תתואר להלן, הינו כביש בין עירוני, תקין, בעל נתיב נסיעה אחד לכל כיוון ושוליים משני צדיו, כאשר בין הנתיבים הפריד קו הפרדה מקווקו. המהירות המקסימלית המותרת במקום עמדה על 80 קמ"ש. </w:t>
      </w:r>
    </w:p>
    <w:p w:rsidR="00180FD6" w:rsidRPr="000D723E" w:rsidRDefault="00180FD6" w:rsidP="000D723E">
      <w:pPr>
        <w:pStyle w:val="ab"/>
        <w:spacing w:line="360" w:lineRule="auto"/>
        <w:ind w:left="0" w:hanging="567"/>
        <w:jc w:val="both"/>
        <w:rPr>
          <w:rFonts w:ascii="David" w:hAnsi="David"/>
          <w:rtl/>
        </w:rPr>
      </w:pPr>
      <w:r>
        <w:rPr>
          <w:rFonts w:ascii="David" w:hAnsi="David"/>
          <w:rtl/>
        </w:rPr>
        <w:tab/>
        <w:t>באותה העת, א</w:t>
      </w:r>
      <w:r>
        <w:rPr>
          <w:rFonts w:ascii="David" w:hAnsi="David" w:hint="cs"/>
          <w:rtl/>
        </w:rPr>
        <w:t>'</w:t>
      </w:r>
      <w:r>
        <w:rPr>
          <w:rFonts w:ascii="David" w:hAnsi="David"/>
          <w:rtl/>
        </w:rPr>
        <w:t xml:space="preserve"> ד</w:t>
      </w:r>
      <w:r w:rsidR="00A702C9">
        <w:rPr>
          <w:rFonts w:ascii="David" w:hAnsi="David"/>
          <w:rtl/>
        </w:rPr>
        <w:t>' יליד 1988 (להלן: "א</w:t>
      </w:r>
      <w:r>
        <w:rPr>
          <w:rFonts w:ascii="David" w:hAnsi="David" w:hint="cs"/>
          <w:rtl/>
        </w:rPr>
        <w:t>בי המנוח</w:t>
      </w:r>
      <w:r w:rsidR="00A702C9">
        <w:rPr>
          <w:rFonts w:ascii="David" w:hAnsi="David"/>
          <w:rtl/>
        </w:rPr>
        <w:t>"), נהג ברכבו מסוג "מזדה" (להלן: רכב ב'") בכביש 40 מכיוון צפון לכיוון דרום, בכיוון הפוך לכיוון הנסיעה של הנאשמת. א</w:t>
      </w:r>
      <w:r>
        <w:rPr>
          <w:rFonts w:ascii="David" w:hAnsi="David" w:hint="cs"/>
          <w:rtl/>
        </w:rPr>
        <w:t>בי המנוח</w:t>
      </w:r>
      <w:r>
        <w:rPr>
          <w:rFonts w:ascii="David" w:hAnsi="David"/>
          <w:rtl/>
        </w:rPr>
        <w:t xml:space="preserve"> הסיע ברכבו את אשתו, א</w:t>
      </w:r>
      <w:r>
        <w:rPr>
          <w:rFonts w:ascii="David" w:hAnsi="David" w:hint="cs"/>
          <w:rtl/>
        </w:rPr>
        <w:t>'</w:t>
      </w:r>
      <w:r>
        <w:rPr>
          <w:rFonts w:ascii="David" w:hAnsi="David"/>
          <w:rtl/>
        </w:rPr>
        <w:t xml:space="preserve"> ד</w:t>
      </w:r>
      <w:r w:rsidR="00A702C9">
        <w:rPr>
          <w:rFonts w:ascii="David" w:hAnsi="David"/>
          <w:rtl/>
        </w:rPr>
        <w:t>' ילידת 1988 (להלן: "א</w:t>
      </w:r>
      <w:r>
        <w:rPr>
          <w:rFonts w:ascii="David" w:hAnsi="David" w:hint="cs"/>
          <w:rtl/>
        </w:rPr>
        <w:t>ם המנוח</w:t>
      </w:r>
      <w:r w:rsidR="00A702C9">
        <w:rPr>
          <w:rFonts w:ascii="David" w:hAnsi="David"/>
          <w:rtl/>
        </w:rPr>
        <w:t>") ואת ארבעת ילדיהם: הקטין א' יליד 13.06.2005; הקטין נ' יליד 13.12.2016; הקטין ש' יליד 05.04.2019 והפעוט מ' ז"ל יליד 11.06.2022 (להלן: "המנוח").</w:t>
      </w:r>
    </w:p>
    <w:p w:rsidR="00A702C9" w:rsidRDefault="00A702C9" w:rsidP="00A702C9">
      <w:pPr>
        <w:pStyle w:val="ab"/>
        <w:spacing w:line="360" w:lineRule="auto"/>
        <w:ind w:left="0" w:hanging="567"/>
        <w:jc w:val="both"/>
        <w:rPr>
          <w:rFonts w:ascii="David" w:hAnsi="David"/>
        </w:rPr>
      </w:pPr>
      <w:r>
        <w:rPr>
          <w:rFonts w:ascii="David" w:hAnsi="David"/>
          <w:rtl/>
        </w:rPr>
        <w:tab/>
        <w:t xml:space="preserve">בשלב מסוים של הנסיעה, הנאשמת החלה בנהיגה מסוכנת בכביש כפי שיתואר להלן. </w:t>
      </w:r>
    </w:p>
    <w:p w:rsidR="00A702C9" w:rsidRDefault="00A702C9" w:rsidP="00A26B9D">
      <w:pPr>
        <w:pStyle w:val="ab"/>
        <w:spacing w:line="360" w:lineRule="auto"/>
        <w:ind w:left="0"/>
        <w:jc w:val="both"/>
        <w:rPr>
          <w:rFonts w:ascii="David" w:hAnsi="David"/>
        </w:rPr>
      </w:pPr>
      <w:r>
        <w:rPr>
          <w:rFonts w:ascii="David" w:hAnsi="David"/>
          <w:rtl/>
        </w:rPr>
        <w:t>תחילה, בהתקרבה אל הק"מ ה-152 לכיוון</w:t>
      </w:r>
      <w:r w:rsidR="000D723E">
        <w:rPr>
          <w:rFonts w:ascii="David" w:hAnsi="David"/>
          <w:rtl/>
        </w:rPr>
        <w:t xml:space="preserve"> צפון, הנאשמת עקפה משמאל את מ</w:t>
      </w:r>
      <w:r w:rsidR="000D723E">
        <w:rPr>
          <w:rFonts w:ascii="David" w:hAnsi="David" w:hint="cs"/>
          <w:rtl/>
        </w:rPr>
        <w:t>'</w:t>
      </w:r>
      <w:r w:rsidR="000D723E">
        <w:rPr>
          <w:rFonts w:ascii="David" w:hAnsi="David"/>
          <w:rtl/>
        </w:rPr>
        <w:t xml:space="preserve"> ק</w:t>
      </w:r>
      <w:r w:rsidR="000D723E">
        <w:rPr>
          <w:rFonts w:ascii="David" w:hAnsi="David" w:hint="cs"/>
          <w:rtl/>
        </w:rPr>
        <w:t>'</w:t>
      </w:r>
      <w:r>
        <w:rPr>
          <w:rFonts w:ascii="David" w:hAnsi="David"/>
          <w:rtl/>
        </w:rPr>
        <w:t xml:space="preserve"> שנהגה ברכבה הפרטי לפניה, תוך שנצמדה עם רכבה לרכבה של מ</w:t>
      </w:r>
      <w:r w:rsidR="000D723E">
        <w:rPr>
          <w:rFonts w:ascii="David" w:hAnsi="David" w:hint="cs"/>
          <w:rtl/>
        </w:rPr>
        <w:t xml:space="preserve">' ק' </w:t>
      </w:r>
      <w:r>
        <w:rPr>
          <w:rFonts w:ascii="David" w:hAnsi="David"/>
          <w:rtl/>
        </w:rPr>
        <w:t>מצדו השמאלי ובכך גרמה ל</w:t>
      </w:r>
      <w:r w:rsidR="000D723E">
        <w:rPr>
          <w:rFonts w:ascii="David" w:hAnsi="David" w:hint="cs"/>
          <w:rtl/>
        </w:rPr>
        <w:t xml:space="preserve">ה </w:t>
      </w:r>
      <w:r>
        <w:rPr>
          <w:rFonts w:ascii="David" w:hAnsi="David"/>
          <w:rtl/>
        </w:rPr>
        <w:t xml:space="preserve">לסטות לימין הכביש. </w:t>
      </w:r>
    </w:p>
    <w:p w:rsidR="00A702C9" w:rsidRDefault="00A702C9" w:rsidP="000D723E">
      <w:pPr>
        <w:pStyle w:val="ab"/>
        <w:spacing w:line="360" w:lineRule="auto"/>
        <w:ind w:left="0" w:hanging="567"/>
        <w:jc w:val="both"/>
        <w:rPr>
          <w:rFonts w:ascii="David" w:hAnsi="David"/>
          <w:rtl/>
        </w:rPr>
      </w:pPr>
      <w:r>
        <w:rPr>
          <w:rFonts w:ascii="David" w:hAnsi="David"/>
          <w:rtl/>
        </w:rPr>
        <w:tab/>
        <w:t>מיד לאחר מכן, הנאשמת נכנסה לנתיב נסיעתה המקו</w:t>
      </w:r>
      <w:r w:rsidR="000D723E">
        <w:rPr>
          <w:rFonts w:ascii="David" w:hAnsi="David"/>
          <w:rtl/>
        </w:rPr>
        <w:t>רי והתקרבה עם רכבה לרכבו של נ</w:t>
      </w:r>
      <w:r w:rsidR="000D723E">
        <w:rPr>
          <w:rFonts w:ascii="David" w:hAnsi="David" w:hint="cs"/>
          <w:rtl/>
        </w:rPr>
        <w:t>'</w:t>
      </w:r>
      <w:r w:rsidR="000D723E">
        <w:rPr>
          <w:rFonts w:ascii="David" w:hAnsi="David"/>
          <w:rtl/>
        </w:rPr>
        <w:t xml:space="preserve"> ק</w:t>
      </w:r>
      <w:r w:rsidR="000D723E">
        <w:rPr>
          <w:rFonts w:ascii="David" w:hAnsi="David" w:hint="cs"/>
          <w:rtl/>
        </w:rPr>
        <w:t>', בעלה של מ' ק'</w:t>
      </w:r>
      <w:r>
        <w:rPr>
          <w:rFonts w:ascii="David" w:hAnsi="David"/>
          <w:rtl/>
        </w:rPr>
        <w:t xml:space="preserve">, שנהג באותה העת לפני </w:t>
      </w:r>
      <w:r w:rsidR="000D723E">
        <w:rPr>
          <w:rFonts w:ascii="David" w:hAnsi="David" w:hint="cs"/>
          <w:rtl/>
        </w:rPr>
        <w:t>הרכב של אשתו</w:t>
      </w:r>
      <w:r>
        <w:rPr>
          <w:rFonts w:ascii="David" w:hAnsi="David"/>
          <w:rtl/>
        </w:rPr>
        <w:t>. תו</w:t>
      </w:r>
      <w:r w:rsidR="000D723E">
        <w:rPr>
          <w:rFonts w:ascii="David" w:hAnsi="David"/>
          <w:rtl/>
        </w:rPr>
        <w:t>ך כדי נהיגתה מאחורי רכבו של נ</w:t>
      </w:r>
      <w:r w:rsidR="000D723E">
        <w:rPr>
          <w:rFonts w:ascii="David" w:hAnsi="David" w:hint="cs"/>
          <w:rtl/>
        </w:rPr>
        <w:t>' ק'</w:t>
      </w:r>
      <w:r>
        <w:rPr>
          <w:rFonts w:ascii="David" w:hAnsi="David"/>
          <w:rtl/>
        </w:rPr>
        <w:t>, הנאשמת הגיעה לצומת בצורת קמץ שבין כביש 40 לבין כביש המוביל לשטח שמימין לו (להלן: "הצומת"). בשלב זה הנאשמת עקפה עם ר</w:t>
      </w:r>
      <w:r w:rsidR="000D723E">
        <w:rPr>
          <w:rFonts w:ascii="David" w:hAnsi="David"/>
          <w:rtl/>
        </w:rPr>
        <w:t>כבה את רכבו של נ</w:t>
      </w:r>
      <w:r w:rsidR="000D723E">
        <w:rPr>
          <w:rFonts w:ascii="David" w:hAnsi="David" w:hint="cs"/>
          <w:rtl/>
        </w:rPr>
        <w:t>' ק'</w:t>
      </w:r>
      <w:r>
        <w:rPr>
          <w:rFonts w:ascii="David" w:hAnsi="David"/>
          <w:rtl/>
        </w:rPr>
        <w:t xml:space="preserve"> תוך נסיעה על נתיב ההשתלבות המיועד לנהגים המגיעים מכיוון מזרח לכיוון צפון. </w:t>
      </w:r>
    </w:p>
    <w:p w:rsidR="000D723E" w:rsidRPr="008D6626" w:rsidRDefault="000D723E" w:rsidP="008D6626">
      <w:pPr>
        <w:pStyle w:val="ab"/>
        <w:spacing w:line="360" w:lineRule="auto"/>
        <w:ind w:left="0" w:hanging="567"/>
        <w:jc w:val="both"/>
        <w:rPr>
          <w:rFonts w:ascii="David" w:hAnsi="David"/>
          <w:b/>
          <w:bCs/>
        </w:rPr>
      </w:pPr>
      <w:r>
        <w:rPr>
          <w:rFonts w:ascii="David" w:hAnsi="David"/>
          <w:rtl/>
        </w:rPr>
        <w:lastRenderedPageBreak/>
        <w:tab/>
      </w:r>
    </w:p>
    <w:p w:rsidR="008D6626" w:rsidRPr="008D6626" w:rsidRDefault="00A702C9" w:rsidP="008D6626">
      <w:pPr>
        <w:pStyle w:val="ab"/>
        <w:spacing w:line="360" w:lineRule="auto"/>
        <w:ind w:left="0" w:hanging="567"/>
        <w:jc w:val="both"/>
        <w:rPr>
          <w:rFonts w:ascii="David" w:hAnsi="David"/>
        </w:rPr>
      </w:pPr>
      <w:r>
        <w:rPr>
          <w:rFonts w:ascii="David" w:hAnsi="David"/>
          <w:rtl/>
        </w:rPr>
        <w:tab/>
        <w:t>בהמשך, הנאשמ</w:t>
      </w:r>
      <w:r w:rsidR="008D6626">
        <w:rPr>
          <w:rFonts w:ascii="David" w:hAnsi="David"/>
          <w:rtl/>
        </w:rPr>
        <w:t>ת עקפה משמאל רכב בו נהגה ל</w:t>
      </w:r>
      <w:r w:rsidR="008D6626">
        <w:rPr>
          <w:rFonts w:ascii="David" w:hAnsi="David" w:hint="cs"/>
          <w:rtl/>
        </w:rPr>
        <w:t xml:space="preserve">' </w:t>
      </w:r>
      <w:r w:rsidR="008D6626">
        <w:rPr>
          <w:rFonts w:ascii="David" w:hAnsi="David"/>
          <w:rtl/>
        </w:rPr>
        <w:t>ס</w:t>
      </w:r>
      <w:r w:rsidR="008D6626">
        <w:rPr>
          <w:rFonts w:ascii="David" w:hAnsi="David" w:hint="cs"/>
          <w:rtl/>
        </w:rPr>
        <w:t xml:space="preserve">' </w:t>
      </w:r>
      <w:r>
        <w:rPr>
          <w:rFonts w:ascii="David" w:hAnsi="David"/>
          <w:rtl/>
        </w:rPr>
        <w:t>(ל</w:t>
      </w:r>
      <w:r w:rsidR="008D6626">
        <w:rPr>
          <w:rFonts w:ascii="David" w:hAnsi="David"/>
          <w:rtl/>
        </w:rPr>
        <w:t>הלן: "ל</w:t>
      </w:r>
      <w:r w:rsidR="008D6626">
        <w:rPr>
          <w:rFonts w:ascii="David" w:hAnsi="David" w:hint="cs"/>
          <w:rtl/>
        </w:rPr>
        <w:t>'</w:t>
      </w:r>
      <w:r>
        <w:rPr>
          <w:rFonts w:ascii="David" w:hAnsi="David"/>
          <w:rtl/>
        </w:rPr>
        <w:t>") שנסע</w:t>
      </w:r>
      <w:r w:rsidR="008D6626">
        <w:rPr>
          <w:rFonts w:ascii="David" w:hAnsi="David" w:hint="cs"/>
          <w:rtl/>
        </w:rPr>
        <w:t>ה</w:t>
      </w:r>
      <w:r>
        <w:rPr>
          <w:rFonts w:ascii="David" w:hAnsi="David"/>
          <w:rtl/>
        </w:rPr>
        <w:t xml:space="preserve"> מלפניה. בסיום העקיפה, הנאשמת חזרה עם רכבה לנתיב נסיעתה המקורי. </w:t>
      </w:r>
    </w:p>
    <w:p w:rsidR="00A702C9" w:rsidRDefault="00A702C9" w:rsidP="008D6626">
      <w:pPr>
        <w:pStyle w:val="ab"/>
        <w:spacing w:line="360" w:lineRule="auto"/>
        <w:ind w:left="0" w:hanging="567"/>
        <w:jc w:val="both"/>
        <w:rPr>
          <w:rFonts w:ascii="David" w:hAnsi="David"/>
        </w:rPr>
      </w:pPr>
      <w:r>
        <w:rPr>
          <w:rFonts w:ascii="David" w:hAnsi="David"/>
          <w:rtl/>
        </w:rPr>
        <w:tab/>
        <w:t>מיד לאחר מכן, הנאשמת סטתה מנתיב נסיעתה לנתיב הנסיעה הנגדי והמשיכה בנ</w:t>
      </w:r>
      <w:r w:rsidR="008D6626">
        <w:rPr>
          <w:rFonts w:ascii="David" w:hAnsi="David" w:hint="cs"/>
          <w:rtl/>
        </w:rPr>
        <w:t>היגה</w:t>
      </w:r>
      <w:r>
        <w:rPr>
          <w:rFonts w:ascii="David" w:hAnsi="David"/>
          <w:rtl/>
        </w:rPr>
        <w:t xml:space="preserve"> בתוך נתיב זה. במהלך נהיגתה בנתיב הנגדי, מספר כלי רכב שנסעו בנתיב זה מכיוון צפון לכיוון דרום, נאלצו לרדת לשול הימני בכיוון נסיעתם כדי להימנ</w:t>
      </w:r>
      <w:r w:rsidR="008D6626">
        <w:rPr>
          <w:rFonts w:ascii="David" w:hAnsi="David"/>
          <w:rtl/>
        </w:rPr>
        <w:t>ע מהתנגשות חזיתית עם רכבה. ל</w:t>
      </w:r>
      <w:r w:rsidR="008D6626">
        <w:rPr>
          <w:rFonts w:ascii="David" w:hAnsi="David" w:hint="cs"/>
          <w:rtl/>
        </w:rPr>
        <w:t>'</w:t>
      </w:r>
      <w:r>
        <w:rPr>
          <w:rFonts w:ascii="David" w:hAnsi="David"/>
          <w:rtl/>
        </w:rPr>
        <w:t xml:space="preserve"> צפרה לנאשמת, אך הנאשמת המשיכה בנהיגתה המסוכנת בנתיב הנגדי באופן כאמור. </w:t>
      </w:r>
    </w:p>
    <w:p w:rsidR="00A702C9" w:rsidRDefault="00A702C9" w:rsidP="00883E87">
      <w:pPr>
        <w:pStyle w:val="ab"/>
        <w:spacing w:line="360" w:lineRule="auto"/>
        <w:ind w:left="0" w:hanging="567"/>
        <w:jc w:val="both"/>
        <w:rPr>
          <w:rFonts w:ascii="David" w:hAnsi="David"/>
        </w:rPr>
      </w:pPr>
      <w:r>
        <w:rPr>
          <w:rFonts w:ascii="David" w:hAnsi="David"/>
          <w:rtl/>
        </w:rPr>
        <w:tab/>
        <w:t>בשלב מסוים, א</w:t>
      </w:r>
      <w:r w:rsidR="008D6626">
        <w:rPr>
          <w:rFonts w:ascii="David" w:hAnsi="David" w:hint="cs"/>
          <w:rtl/>
        </w:rPr>
        <w:t>בי המנוח</w:t>
      </w:r>
      <w:r w:rsidR="008D6626">
        <w:rPr>
          <w:rFonts w:ascii="David" w:hAnsi="David"/>
          <w:rtl/>
        </w:rPr>
        <w:t xml:space="preserve"> הגיע עם רכב</w:t>
      </w:r>
      <w:r w:rsidR="008D6626">
        <w:rPr>
          <w:rFonts w:ascii="David" w:hAnsi="David" w:hint="cs"/>
          <w:rtl/>
        </w:rPr>
        <w:t>ו</w:t>
      </w:r>
      <w:r>
        <w:rPr>
          <w:rFonts w:ascii="David" w:hAnsi="David"/>
          <w:rtl/>
        </w:rPr>
        <w:t xml:space="preserve"> לק"מ ה-152 בכביש, תוך שהוא נוהג בנתיב נסיעתו, שהוא הנתיב הנגדי לכיוון הנאשמת. א</w:t>
      </w:r>
      <w:r w:rsidR="00883E87">
        <w:rPr>
          <w:rFonts w:ascii="David" w:hAnsi="David" w:hint="cs"/>
          <w:rtl/>
        </w:rPr>
        <w:t>בי המנוח</w:t>
      </w:r>
      <w:r w:rsidR="00883E87">
        <w:rPr>
          <w:rFonts w:ascii="David" w:hAnsi="David"/>
          <w:rtl/>
        </w:rPr>
        <w:t xml:space="preserve"> הבחין ברכב  הנאשמת, אשר נ</w:t>
      </w:r>
      <w:r>
        <w:rPr>
          <w:rFonts w:ascii="David" w:hAnsi="David"/>
          <w:rtl/>
        </w:rPr>
        <w:t>סע מולו בנתיב הנגדי, וניסה לסטות לשול הימני כדי להתחמק מהתנגשות עמו, אך למרות זאת, הנאשמת, אשר המשיכה בנהיגה בנתיב הנגדי כאמור, פגעה בעוצמה רבה עם חזית רכבה בחזית רכב</w:t>
      </w:r>
      <w:r w:rsidR="00883E87">
        <w:rPr>
          <w:rFonts w:ascii="David" w:hAnsi="David" w:hint="cs"/>
          <w:rtl/>
        </w:rPr>
        <w:t>ו של אבי המנוח</w:t>
      </w:r>
      <w:r>
        <w:rPr>
          <w:rFonts w:ascii="David" w:hAnsi="David"/>
          <w:rtl/>
        </w:rPr>
        <w:t xml:space="preserve"> (להלן: "התאונה").</w:t>
      </w:r>
    </w:p>
    <w:p w:rsidR="00A702C9" w:rsidRDefault="00A702C9" w:rsidP="00883E87">
      <w:pPr>
        <w:pStyle w:val="ab"/>
        <w:spacing w:line="360" w:lineRule="auto"/>
        <w:ind w:left="0" w:hanging="567"/>
        <w:jc w:val="both"/>
        <w:rPr>
          <w:rFonts w:ascii="David" w:hAnsi="David"/>
        </w:rPr>
      </w:pPr>
      <w:r>
        <w:rPr>
          <w:rFonts w:ascii="David" w:hAnsi="David"/>
          <w:rtl/>
        </w:rPr>
        <w:tab/>
        <w:t>כתוצאה מהתאונה, רכבה של הנאשמת נדחף והסתבסב לאחור ונעצר על קו ההפרדה בין נתיבי הנסיעה, ואילו רכב</w:t>
      </w:r>
      <w:r w:rsidR="00883E87">
        <w:rPr>
          <w:rFonts w:ascii="David" w:hAnsi="David" w:hint="cs"/>
          <w:rtl/>
        </w:rPr>
        <w:t>ו של אבי המנוח</w:t>
      </w:r>
      <w:r>
        <w:rPr>
          <w:rFonts w:ascii="David" w:hAnsi="David"/>
          <w:rtl/>
        </w:rPr>
        <w:t xml:space="preserve"> הסתבסב גם הוא ונעצר בשטח העפר מימין לנתיב נסיעתו. </w:t>
      </w:r>
    </w:p>
    <w:p w:rsidR="00A702C9" w:rsidRDefault="00883E87" w:rsidP="00201137">
      <w:pPr>
        <w:pStyle w:val="ab"/>
        <w:spacing w:line="360" w:lineRule="auto"/>
        <w:ind w:left="0" w:hanging="567"/>
        <w:jc w:val="both"/>
        <w:rPr>
          <w:rFonts w:ascii="David" w:hAnsi="David"/>
        </w:rPr>
      </w:pPr>
      <w:r>
        <w:rPr>
          <w:rFonts w:ascii="David" w:hAnsi="David"/>
          <w:rtl/>
        </w:rPr>
        <w:tab/>
        <w:t>כתוצאה מהתאונה</w:t>
      </w:r>
      <w:r w:rsidR="00A702C9">
        <w:rPr>
          <w:rFonts w:ascii="David" w:hAnsi="David"/>
          <w:rtl/>
        </w:rPr>
        <w:t xml:space="preserve"> </w:t>
      </w:r>
      <w:r w:rsidR="00201137">
        <w:rPr>
          <w:rFonts w:ascii="David" w:hAnsi="David" w:hint="cs"/>
          <w:rtl/>
        </w:rPr>
        <w:t>המנוח</w:t>
      </w:r>
      <w:r w:rsidR="00A702C9">
        <w:rPr>
          <w:rFonts w:ascii="David" w:hAnsi="David"/>
          <w:rtl/>
        </w:rPr>
        <w:t xml:space="preserve"> מצא את מותו. </w:t>
      </w:r>
    </w:p>
    <w:p w:rsidR="00A702C9" w:rsidRDefault="00A702C9" w:rsidP="00883E87">
      <w:pPr>
        <w:pStyle w:val="ab"/>
        <w:spacing w:line="360" w:lineRule="auto"/>
        <w:ind w:left="0" w:hanging="567"/>
        <w:jc w:val="both"/>
        <w:rPr>
          <w:rFonts w:ascii="David" w:hAnsi="David"/>
        </w:rPr>
      </w:pPr>
      <w:r>
        <w:rPr>
          <w:rFonts w:ascii="David" w:hAnsi="David"/>
          <w:rtl/>
        </w:rPr>
        <w:tab/>
        <w:t>בנוסף, כתוצאה מהתאונה א</w:t>
      </w:r>
      <w:r w:rsidR="00883E87">
        <w:rPr>
          <w:rFonts w:ascii="David" w:hAnsi="David" w:hint="cs"/>
          <w:rtl/>
        </w:rPr>
        <w:t>בי המנוח</w:t>
      </w:r>
      <w:r w:rsidR="00883E87">
        <w:rPr>
          <w:rFonts w:ascii="David" w:hAnsi="David"/>
          <w:rtl/>
        </w:rPr>
        <w:t xml:space="preserve"> נחבל חבלות חמורות ונלכד ברכב</w:t>
      </w:r>
      <w:r w:rsidR="00883E87">
        <w:rPr>
          <w:rFonts w:ascii="David" w:hAnsi="David" w:hint="cs"/>
          <w:rtl/>
        </w:rPr>
        <w:t>ו</w:t>
      </w:r>
      <w:r>
        <w:rPr>
          <w:rFonts w:ascii="David" w:hAnsi="David"/>
          <w:rtl/>
        </w:rPr>
        <w:t xml:space="preserve"> עד שחולץ על-ידי כוחות כיבוי והצלה. א</w:t>
      </w:r>
      <w:r w:rsidR="00883E87">
        <w:rPr>
          <w:rFonts w:ascii="David" w:hAnsi="David" w:hint="cs"/>
          <w:rtl/>
        </w:rPr>
        <w:t>בי המנוח</w:t>
      </w:r>
      <w:r>
        <w:rPr>
          <w:rFonts w:ascii="David" w:hAnsi="David"/>
          <w:rtl/>
        </w:rPr>
        <w:t xml:space="preserve"> פונה על-ידי מד"א לחדר טראומה בבית-החולים "סורוקה" (להלן: "בית-החולים") כשהוא סובל מקרע בטחול, שברים פתוחים באזור הברכיים ימין ושמאל, דימום פעיל ברגל שמאל בגינו הונח חוסם עורקים וכן דימום ברגל ימין בגינו הונח חוסם עורקים נוסף. עם קבלתו לחדר הטראומה, הועבר לטיפול נמרץ לצורך ניתוח דחוף בהרדמה כללית ואושפז להמשך טיפול. </w:t>
      </w:r>
    </w:p>
    <w:p w:rsidR="00A702C9" w:rsidRDefault="00A702C9" w:rsidP="00883E87">
      <w:pPr>
        <w:pStyle w:val="ab"/>
        <w:spacing w:line="360" w:lineRule="auto"/>
        <w:ind w:left="0" w:hanging="567"/>
        <w:jc w:val="both"/>
        <w:rPr>
          <w:rFonts w:ascii="David" w:hAnsi="David"/>
        </w:rPr>
      </w:pPr>
      <w:r>
        <w:rPr>
          <w:rFonts w:ascii="David" w:hAnsi="David"/>
          <w:rtl/>
        </w:rPr>
        <w:tab/>
        <w:t>א</w:t>
      </w:r>
      <w:r w:rsidR="00883E87">
        <w:rPr>
          <w:rFonts w:ascii="David" w:hAnsi="David" w:hint="cs"/>
          <w:rtl/>
        </w:rPr>
        <w:t>ם המנוח</w:t>
      </w:r>
      <w:r>
        <w:rPr>
          <w:rFonts w:ascii="David" w:hAnsi="David"/>
          <w:rtl/>
        </w:rPr>
        <w:t xml:space="preserve"> נחבלה חבלות חמורות, פונתה על-ידי מד"א לחדר טראומה בבית החולים, כשהיא סובלת מלצרציות בטחול, שברים בזיזים הרוחביים בגובה </w:t>
      </w:r>
      <w:r>
        <w:rPr>
          <w:rFonts w:ascii="David" w:hAnsi="David"/>
        </w:rPr>
        <w:t>L4-L1</w:t>
      </w:r>
      <w:r>
        <w:rPr>
          <w:rFonts w:ascii="David" w:hAnsi="David"/>
          <w:rtl/>
        </w:rPr>
        <w:t xml:space="preserve"> מימין בעמ"ש, ומשבר בירך בגינו נזקקה לניתוח ואושפזה להמשך טיפול. </w:t>
      </w:r>
    </w:p>
    <w:p w:rsidR="00A702C9" w:rsidRDefault="00A702C9" w:rsidP="00A702C9">
      <w:pPr>
        <w:pStyle w:val="ab"/>
        <w:spacing w:line="360" w:lineRule="auto"/>
        <w:ind w:left="0" w:hanging="567"/>
        <w:jc w:val="both"/>
        <w:rPr>
          <w:rFonts w:ascii="David" w:hAnsi="David"/>
        </w:rPr>
      </w:pPr>
      <w:r>
        <w:rPr>
          <w:rFonts w:ascii="David" w:hAnsi="David"/>
          <w:rtl/>
        </w:rPr>
        <w:lastRenderedPageBreak/>
        <w:tab/>
        <w:t>הקטין א' נחבל חבלות חמורות, פונה על-ידי מד"א לחדר טראומה בבית החולים כשהוא מעורפל הכרה, סובל מחבלת ראש, שבר פרונטו-טמפורלי דחוס בגולגולת בצד שמאל, דמם אפידורלי פרונטלי משמאל, קונטוזיה דימומית בגרעני בסיס מימין עם דמם פעיל, קונסולידציות מפושטות בריאות ופצ</w:t>
      </w:r>
      <w:r w:rsidR="00883E87">
        <w:rPr>
          <w:rFonts w:ascii="David" w:hAnsi="David"/>
          <w:rtl/>
        </w:rPr>
        <w:t>עי שפשוף שטחי במותן שמאל. בהמשך</w:t>
      </w:r>
      <w:r>
        <w:rPr>
          <w:rFonts w:ascii="David" w:hAnsi="David"/>
          <w:rtl/>
        </w:rPr>
        <w:t xml:space="preserve"> הוכנס לניתוח בגולגולתו בהרדמה כללית ואושפז להמשך טיפול.</w:t>
      </w:r>
    </w:p>
    <w:p w:rsidR="00A702C9" w:rsidRDefault="00A702C9" w:rsidP="00A702C9">
      <w:pPr>
        <w:pStyle w:val="ab"/>
        <w:spacing w:line="360" w:lineRule="auto"/>
        <w:ind w:left="0" w:hanging="567"/>
        <w:jc w:val="both"/>
        <w:rPr>
          <w:rFonts w:ascii="David" w:hAnsi="David"/>
        </w:rPr>
      </w:pPr>
      <w:r>
        <w:rPr>
          <w:rFonts w:ascii="David" w:hAnsi="David"/>
          <w:rtl/>
        </w:rPr>
        <w:tab/>
        <w:t>הקטין נ' פונה על-ידי מד"א לחדר טראומה בבית החולים, כשהוא סובל מחבלות קלות בדמות שפשופים בחלקי גופו ומעט נפיחות בלחי שמאל ואושפז להמשך טיפול.</w:t>
      </w:r>
    </w:p>
    <w:p w:rsidR="00A702C9" w:rsidRDefault="00A702C9" w:rsidP="00A702C9">
      <w:pPr>
        <w:pStyle w:val="ab"/>
        <w:spacing w:line="360" w:lineRule="auto"/>
        <w:ind w:left="0" w:hanging="567"/>
        <w:jc w:val="both"/>
        <w:rPr>
          <w:rFonts w:ascii="David" w:hAnsi="David"/>
        </w:rPr>
      </w:pPr>
      <w:r>
        <w:rPr>
          <w:rFonts w:ascii="David" w:hAnsi="David"/>
          <w:rtl/>
        </w:rPr>
        <w:tab/>
        <w:t>הקטין ש' נחבל חבלות חמורות, פונה על-ידי מד"א לחדר טראומה בבית החולים כשהוא סובל משבר מנדיבולה באזור הפה ואושפז להמשך טיפול.</w:t>
      </w:r>
    </w:p>
    <w:p w:rsidR="00A702C9" w:rsidRDefault="00A702C9" w:rsidP="00770C1F">
      <w:pPr>
        <w:pStyle w:val="ab"/>
        <w:spacing w:line="360" w:lineRule="auto"/>
        <w:ind w:left="0" w:hanging="567"/>
        <w:jc w:val="both"/>
        <w:rPr>
          <w:rFonts w:ascii="David" w:hAnsi="David"/>
          <w:rtl/>
        </w:rPr>
      </w:pPr>
      <w:r>
        <w:rPr>
          <w:rFonts w:ascii="David" w:hAnsi="David"/>
          <w:rtl/>
        </w:rPr>
        <w:tab/>
        <w:t xml:space="preserve">כמו כן, הנאשמת </w:t>
      </w:r>
      <w:r w:rsidR="00770C1F">
        <w:rPr>
          <w:rFonts w:ascii="David" w:hAnsi="David"/>
          <w:rtl/>
        </w:rPr>
        <w:t>נחבלה כתוצאה מהתאונה, ובין היתר</w:t>
      </w:r>
      <w:r>
        <w:rPr>
          <w:rFonts w:ascii="David" w:hAnsi="David"/>
          <w:rtl/>
        </w:rPr>
        <w:t xml:space="preserve"> נגרמו </w:t>
      </w:r>
      <w:r w:rsidR="005373EA">
        <w:rPr>
          <w:rFonts w:ascii="David" w:hAnsi="David" w:hint="cs"/>
          <w:rtl/>
        </w:rPr>
        <w:t xml:space="preserve">לה </w:t>
      </w:r>
      <w:r w:rsidR="005373EA">
        <w:rPr>
          <w:rFonts w:ascii="David" w:hAnsi="David"/>
          <w:rtl/>
        </w:rPr>
        <w:t>חבלות חמורות ו</w:t>
      </w:r>
      <w:r w:rsidR="00770C1F">
        <w:rPr>
          <w:rFonts w:ascii="David" w:hAnsi="David" w:hint="cs"/>
          <w:rtl/>
        </w:rPr>
        <w:t xml:space="preserve">היא </w:t>
      </w:r>
      <w:r w:rsidR="005373EA">
        <w:rPr>
          <w:rFonts w:ascii="David" w:hAnsi="David"/>
          <w:rtl/>
        </w:rPr>
        <w:t>נלכדה ברכב</w:t>
      </w:r>
      <w:r w:rsidR="005373EA">
        <w:rPr>
          <w:rFonts w:ascii="David" w:hAnsi="David" w:hint="cs"/>
          <w:rtl/>
        </w:rPr>
        <w:t>ה</w:t>
      </w:r>
      <w:r>
        <w:rPr>
          <w:rFonts w:ascii="David" w:hAnsi="David"/>
          <w:rtl/>
        </w:rPr>
        <w:t xml:space="preserve"> עד שחולצה על-ידי כוחות כיבוי והצלה. הנאשמת פונתה על-ידי מד"א במצב לא יציב לחדר הטראומה בבית החולים כשהיא סובלת מפגיעה בריאה ימין, דימומים ממקומות שונים, שבר בחוליה בעמוד השדרה צוואר, שברים פתוחים בידיים ושבר פתוח ברגל ימין. הנאשמת עברה סדרה של ניתוחים במהלך אשפוזה. </w:t>
      </w:r>
    </w:p>
    <w:p w:rsidR="005373EA" w:rsidRDefault="005373EA" w:rsidP="00A702C9">
      <w:pPr>
        <w:pStyle w:val="ab"/>
        <w:spacing w:line="360" w:lineRule="auto"/>
        <w:ind w:left="0" w:hanging="567"/>
        <w:jc w:val="both"/>
        <w:rPr>
          <w:rFonts w:ascii="David" w:hAnsi="David"/>
          <w:rtl/>
        </w:rPr>
      </w:pPr>
    </w:p>
    <w:p w:rsidR="005373EA" w:rsidRDefault="005373EA" w:rsidP="005373EA">
      <w:pPr>
        <w:pStyle w:val="ab"/>
        <w:spacing w:line="360" w:lineRule="auto"/>
        <w:ind w:left="0"/>
        <w:jc w:val="both"/>
        <w:rPr>
          <w:rFonts w:ascii="David" w:hAnsi="David"/>
        </w:rPr>
      </w:pPr>
      <w:r>
        <w:rPr>
          <w:rFonts w:ascii="David" w:hAnsi="David"/>
          <w:rtl/>
        </w:rPr>
        <w:t>במעשיה ובמחדליה האסורים לעיל, הנאשמת גרמה בקלות דעת למותו של המנוח בכך שנהגה ברכבה כשהיא שיכורה עקב צריכת האלכוהול, תוך שהיא עוקפת כלי רכב שונים בצורה מסוכנת וכשהיא נוהגת בנתיב הנגדי למרות שכלי רכב רבים נוסעים בנתיב זה, וביודעה, כי כתוצאה מכל אלו היא צפויה לגרום לתאונה שבה יקופחו חיי אדם. הנאשמת עשתה כן תוך נטילת סיכון בלתי סביר לאפשרות גרימת התוצאה האמורה, מתוך תקווה להצליח למנוע אותה. כמו כן, במעשיה לעיל, הנאשמת חבלה בא</w:t>
      </w:r>
      <w:r>
        <w:rPr>
          <w:rFonts w:ascii="David" w:hAnsi="David" w:hint="cs"/>
          <w:rtl/>
        </w:rPr>
        <w:t>בי המנוח</w:t>
      </w:r>
      <w:r>
        <w:rPr>
          <w:rFonts w:ascii="David" w:hAnsi="David"/>
          <w:rtl/>
        </w:rPr>
        <w:t xml:space="preserve">, </w:t>
      </w:r>
      <w:r>
        <w:rPr>
          <w:rFonts w:ascii="David" w:hAnsi="David" w:hint="cs"/>
          <w:rtl/>
        </w:rPr>
        <w:t>באם המנוח</w:t>
      </w:r>
      <w:r>
        <w:rPr>
          <w:rFonts w:ascii="David" w:hAnsi="David"/>
          <w:rtl/>
        </w:rPr>
        <w:t xml:space="preserve"> ו</w:t>
      </w:r>
      <w:r>
        <w:rPr>
          <w:rFonts w:ascii="David" w:hAnsi="David" w:hint="cs"/>
          <w:rtl/>
        </w:rPr>
        <w:t>ב</w:t>
      </w:r>
      <w:r>
        <w:rPr>
          <w:rFonts w:ascii="David" w:hAnsi="David"/>
          <w:rtl/>
        </w:rPr>
        <w:t xml:space="preserve">ילדיהם חבלה חמורה שלא כדין. בנוסף, הנאשמת נהגה ברכבה מבלי שהיה ברשותה רישיון רכב תקף. </w:t>
      </w:r>
    </w:p>
    <w:p w:rsidR="00281199" w:rsidRPr="005373EA" w:rsidRDefault="00281199" w:rsidP="005373EA">
      <w:pPr>
        <w:spacing w:line="360" w:lineRule="auto"/>
        <w:jc w:val="both"/>
        <w:rPr>
          <w:rFonts w:ascii="David" w:hAnsi="David"/>
          <w:rtl/>
        </w:rPr>
      </w:pPr>
    </w:p>
    <w:p w:rsidR="00281199" w:rsidRDefault="00281199" w:rsidP="00770C1F">
      <w:pPr>
        <w:pStyle w:val="ab"/>
        <w:spacing w:line="360" w:lineRule="auto"/>
        <w:ind w:left="0" w:hanging="567"/>
        <w:jc w:val="both"/>
        <w:rPr>
          <w:rFonts w:ascii="David" w:hAnsi="David"/>
          <w:rtl/>
        </w:rPr>
      </w:pPr>
      <w:r>
        <w:rPr>
          <w:rFonts w:ascii="David" w:hAnsi="David"/>
          <w:rtl/>
        </w:rPr>
        <w:tab/>
      </w:r>
      <w:r>
        <w:rPr>
          <w:rFonts w:ascii="David" w:hAnsi="David" w:hint="cs"/>
          <w:rtl/>
        </w:rPr>
        <w:t>במסגרת ההסדר הצדדים הציגו הסכמה דיונית ולפיה "</w:t>
      </w:r>
      <w:r w:rsidR="00770C1F">
        <w:rPr>
          <w:rFonts w:ascii="David" w:hAnsi="David" w:hint="cs"/>
          <w:rtl/>
        </w:rPr>
        <w:t>...</w:t>
      </w:r>
      <w:r>
        <w:rPr>
          <w:rFonts w:ascii="David" w:hAnsi="David" w:hint="cs"/>
          <w:rtl/>
        </w:rPr>
        <w:t xml:space="preserve">הוסכם כי בתיק לא קיימת חוות דעת סופית של המכון לרפואה המשפטית, כי אם חוות דעת ראשונית שממנה עולה שמותו של המנוח קרוב לוודאי נגרם עקב חבלות בראש. עם זאת, מחוות דעת זו עולה גם כי ייתכן והמנוח לא היה חגור ונפגע </w:t>
      </w:r>
      <w:r>
        <w:rPr>
          <w:rFonts w:ascii="David" w:hAnsi="David" w:hint="cs"/>
          <w:rtl/>
        </w:rPr>
        <w:lastRenderedPageBreak/>
        <w:t xml:space="preserve">מחלק פנימי של המכונית. זאת, להבדיל מעדויות הורי המנוח לפיהם המנוח ישב במושב בטיחות והיה חגור. בנוסף, הוסכם שבאי-כוח הנאשמת לא יוכלו לטעון לרשלנות של מאן דהו ביחס לגרימת מותו של המנוח". </w:t>
      </w:r>
      <w:r w:rsidR="003A1725">
        <w:rPr>
          <w:rFonts w:ascii="David" w:hAnsi="David" w:hint="cs"/>
          <w:rtl/>
        </w:rPr>
        <w:t>לכתב האישום צורף נספח שהוא חוות הדעת (הלא סופית) של המכון לרפואה משפטית.</w:t>
      </w:r>
      <w:r>
        <w:rPr>
          <w:rFonts w:ascii="David" w:hAnsi="David" w:hint="cs"/>
          <w:rtl/>
        </w:rPr>
        <w:t xml:space="preserve"> </w:t>
      </w:r>
    </w:p>
    <w:p w:rsidR="00A702C9" w:rsidRPr="005373EA" w:rsidRDefault="00A702C9" w:rsidP="005373EA">
      <w:pPr>
        <w:spacing w:line="360" w:lineRule="auto"/>
        <w:jc w:val="both"/>
        <w:rPr>
          <w:rFonts w:ascii="David" w:hAnsi="David"/>
          <w:rtl/>
        </w:rPr>
      </w:pPr>
    </w:p>
    <w:p w:rsidR="00A702C9" w:rsidRDefault="00A702C9" w:rsidP="00A702C9">
      <w:pPr>
        <w:pStyle w:val="ab"/>
        <w:spacing w:line="360" w:lineRule="auto"/>
        <w:ind w:left="0" w:hanging="567"/>
        <w:jc w:val="both"/>
        <w:rPr>
          <w:rFonts w:ascii="David" w:hAnsi="David"/>
          <w:b/>
          <w:bCs/>
          <w:u w:val="single"/>
          <w:rtl/>
        </w:rPr>
      </w:pPr>
      <w:r>
        <w:rPr>
          <w:rFonts w:ascii="David" w:hAnsi="David"/>
          <w:rtl/>
        </w:rPr>
        <w:tab/>
      </w:r>
      <w:r>
        <w:rPr>
          <w:rFonts w:ascii="David" w:hAnsi="David"/>
          <w:b/>
          <w:bCs/>
          <w:u w:val="single"/>
          <w:rtl/>
        </w:rPr>
        <w:t>תסקיר</w:t>
      </w:r>
      <w:r w:rsidR="00C05D8A">
        <w:rPr>
          <w:rFonts w:ascii="David" w:hAnsi="David" w:hint="cs"/>
          <w:b/>
          <w:bCs/>
          <w:u w:val="single"/>
          <w:rtl/>
        </w:rPr>
        <w:t xml:space="preserve"> שירות המבחן</w:t>
      </w:r>
    </w:p>
    <w:p w:rsidR="00A702C9" w:rsidRDefault="00393F75" w:rsidP="00E25D08">
      <w:pPr>
        <w:pStyle w:val="ab"/>
        <w:spacing w:line="360" w:lineRule="auto"/>
        <w:ind w:left="0" w:hanging="567"/>
        <w:jc w:val="both"/>
        <w:rPr>
          <w:rFonts w:ascii="David" w:hAnsi="David"/>
          <w:rtl/>
        </w:rPr>
      </w:pPr>
      <w:r>
        <w:rPr>
          <w:rFonts w:ascii="David" w:hAnsi="David" w:hint="cs"/>
          <w:rtl/>
        </w:rPr>
        <w:t>4</w:t>
      </w:r>
      <w:r w:rsidR="00A702C9">
        <w:rPr>
          <w:rFonts w:ascii="David" w:hAnsi="David"/>
          <w:rtl/>
        </w:rPr>
        <w:t>.</w:t>
      </w:r>
      <w:r w:rsidR="00A702C9">
        <w:rPr>
          <w:rFonts w:ascii="David" w:hAnsi="David"/>
          <w:rtl/>
        </w:rPr>
        <w:tab/>
      </w:r>
      <w:r w:rsidR="00A702C9" w:rsidRPr="003A1725">
        <w:rPr>
          <w:rFonts w:ascii="David" w:hAnsi="David"/>
          <w:rtl/>
        </w:rPr>
        <w:t>בעניינה של הנאשמת</w:t>
      </w:r>
      <w:r w:rsidR="00A702C9">
        <w:rPr>
          <w:rFonts w:ascii="David" w:hAnsi="David"/>
          <w:rtl/>
        </w:rPr>
        <w:t xml:space="preserve"> התק</w:t>
      </w:r>
      <w:r w:rsidR="00E25D08">
        <w:rPr>
          <w:rFonts w:ascii="David" w:hAnsi="David"/>
          <w:rtl/>
        </w:rPr>
        <w:t>בל תסקיר של שירות מבחן. מהתסקיר עולה כי היא בת 26,</w:t>
      </w:r>
      <w:r w:rsidR="00A702C9">
        <w:rPr>
          <w:rFonts w:ascii="David" w:hAnsi="David"/>
          <w:rtl/>
        </w:rPr>
        <w:t xml:space="preserve"> עלתה לארץ </w:t>
      </w:r>
      <w:r w:rsidR="00E25D08">
        <w:rPr>
          <w:rFonts w:ascii="David" w:hAnsi="David" w:hint="cs"/>
          <w:rtl/>
        </w:rPr>
        <w:t xml:space="preserve">מאוקראינה </w:t>
      </w:r>
      <w:r w:rsidR="00A702C9">
        <w:rPr>
          <w:rFonts w:ascii="David" w:hAnsi="David"/>
          <w:rtl/>
        </w:rPr>
        <w:t>עם הוריה בהיותה תינוקת, מוכרת כנפגעת פעולות איבה לאחר שהתייתמה</w:t>
      </w:r>
      <w:r w:rsidR="00E25D08">
        <w:rPr>
          <w:rFonts w:ascii="David" w:hAnsi="David" w:hint="cs"/>
          <w:rtl/>
        </w:rPr>
        <w:t xml:space="preserve"> בגיל 3</w:t>
      </w:r>
      <w:r w:rsidR="00A702C9">
        <w:rPr>
          <w:rFonts w:ascii="David" w:hAnsi="David"/>
          <w:rtl/>
        </w:rPr>
        <w:t xml:space="preserve"> מאביה ששימש כמאבטח ונהרג בפיגוע בדולפינריום </w:t>
      </w:r>
      <w:r w:rsidR="00E25D08">
        <w:rPr>
          <w:rFonts w:ascii="David" w:hAnsi="David" w:hint="cs"/>
          <w:rtl/>
        </w:rPr>
        <w:t>כשהוא בן 25</w:t>
      </w:r>
      <w:r w:rsidR="00A702C9">
        <w:rPr>
          <w:rFonts w:ascii="David" w:hAnsi="David"/>
          <w:rtl/>
        </w:rPr>
        <w:t>, סיימה 12 שנות לימוד, שוחררה לקראת סיום שירות הצבאי בעקבות משבר נפשי, לאחר שחרורה עבדה בעבודות שונות ובמקביל החלה בהליך גיור.</w:t>
      </w:r>
    </w:p>
    <w:p w:rsidR="00A702C9" w:rsidRDefault="00A702C9" w:rsidP="00770C1F">
      <w:pPr>
        <w:pStyle w:val="ab"/>
        <w:spacing w:line="360" w:lineRule="auto"/>
        <w:ind w:left="0" w:hanging="567"/>
        <w:jc w:val="both"/>
        <w:rPr>
          <w:rFonts w:ascii="David" w:hAnsi="David"/>
          <w:rtl/>
        </w:rPr>
      </w:pPr>
      <w:r>
        <w:rPr>
          <w:rFonts w:ascii="David" w:hAnsi="David"/>
          <w:rtl/>
        </w:rPr>
        <w:tab/>
        <w:t>הנאשמת שיתפה כי בשנים הראשונות לאחר התייתמותה</w:t>
      </w:r>
      <w:r w:rsidR="00E25D08">
        <w:rPr>
          <w:rFonts w:ascii="David" w:hAnsi="David" w:hint="cs"/>
          <w:rtl/>
        </w:rPr>
        <w:t>,</w:t>
      </w:r>
      <w:r>
        <w:rPr>
          <w:rFonts w:ascii="David" w:hAnsi="David"/>
          <w:rtl/>
        </w:rPr>
        <w:t xml:space="preserve"> סבתה שעלתה </w:t>
      </w:r>
      <w:r w:rsidR="00E25D08">
        <w:rPr>
          <w:rFonts w:ascii="David" w:hAnsi="David" w:hint="cs"/>
          <w:rtl/>
        </w:rPr>
        <w:t xml:space="preserve">לארץ </w:t>
      </w:r>
      <w:r>
        <w:rPr>
          <w:rFonts w:ascii="David" w:hAnsi="David"/>
          <w:rtl/>
        </w:rPr>
        <w:t xml:space="preserve">לאחר מות אביה </w:t>
      </w:r>
      <w:r w:rsidR="00E25D08">
        <w:rPr>
          <w:rFonts w:ascii="David" w:hAnsi="David"/>
          <w:rtl/>
        </w:rPr>
        <w:t>סייעה לאימ</w:t>
      </w:r>
      <w:r w:rsidR="00770C1F">
        <w:rPr>
          <w:rFonts w:ascii="David" w:hAnsi="David" w:hint="cs"/>
          <w:rtl/>
        </w:rPr>
        <w:t>ה</w:t>
      </w:r>
      <w:r w:rsidR="00E25D08">
        <w:rPr>
          <w:rFonts w:ascii="David" w:hAnsi="David"/>
          <w:rtl/>
        </w:rPr>
        <w:t xml:space="preserve"> בגידולה</w:t>
      </w:r>
      <w:r w:rsidR="00E25D08">
        <w:rPr>
          <w:rFonts w:ascii="David" w:hAnsi="David" w:hint="cs"/>
          <w:rtl/>
        </w:rPr>
        <w:t>.</w:t>
      </w:r>
      <w:r>
        <w:rPr>
          <w:rFonts w:ascii="David" w:hAnsi="David"/>
          <w:rtl/>
        </w:rPr>
        <w:t xml:space="preserve"> בהמשך ציינה כי  אימ</w:t>
      </w:r>
      <w:r w:rsidR="00770C1F">
        <w:rPr>
          <w:rFonts w:ascii="David" w:hAnsi="David" w:hint="cs"/>
          <w:rtl/>
        </w:rPr>
        <w:t>ה</w:t>
      </w:r>
      <w:r>
        <w:rPr>
          <w:rFonts w:ascii="David" w:hAnsi="David"/>
          <w:rtl/>
        </w:rPr>
        <w:t xml:space="preserve"> נישאה בשנית ובעלה משמש עבורה דמות אב עמו יש לה קשר משמעותי. הנאשמת שיתפה כי בעקבות תנודות במצבה הנפשי על רקע שימוש חברתי בסמים, הגברת השימוש באלכוהול וקשר זוגי פוגעני </w:t>
      </w:r>
      <w:r w:rsidR="00770C1F">
        <w:rPr>
          <w:rFonts w:ascii="David" w:hAnsi="David" w:hint="cs"/>
          <w:rtl/>
        </w:rPr>
        <w:t xml:space="preserve">היא </w:t>
      </w:r>
      <w:r>
        <w:rPr>
          <w:rFonts w:ascii="David" w:hAnsi="David"/>
          <w:rtl/>
        </w:rPr>
        <w:t>פנתה למוסד לביטוח לאומי והחלה בטיפול פרטני במסגרת נט</w:t>
      </w:r>
      <w:r w:rsidR="00E25D08">
        <w:rPr>
          <w:rFonts w:ascii="David" w:hAnsi="David"/>
          <w:rtl/>
        </w:rPr>
        <w:t xml:space="preserve">"ל </w:t>
      </w:r>
      <w:r w:rsidR="00A65268">
        <w:rPr>
          <w:rFonts w:ascii="David" w:hAnsi="David" w:hint="cs"/>
          <w:rtl/>
        </w:rPr>
        <w:t xml:space="preserve">(נפגעי טראומה לאומית) </w:t>
      </w:r>
      <w:r w:rsidR="00E25D08">
        <w:rPr>
          <w:rFonts w:ascii="David" w:hAnsi="David"/>
          <w:rtl/>
        </w:rPr>
        <w:t>שנמשך כשנתיים ימים והופסק על</w:t>
      </w:r>
      <w:r w:rsidR="00E25D08">
        <w:rPr>
          <w:rFonts w:ascii="David" w:hAnsi="David" w:hint="cs"/>
          <w:rtl/>
        </w:rPr>
        <w:t>-</w:t>
      </w:r>
      <w:r>
        <w:rPr>
          <w:rFonts w:ascii="David" w:hAnsi="David"/>
          <w:rtl/>
        </w:rPr>
        <w:t>ידה. במסגרת הטיפול אובחנה הנאשמת כבעלת אישיות גבולית ובלתי יציבה; החלה ליטול טיפול תרופתי; נמנעה משימוש בסמים ואלכוהול; הצליחה להתייחס לאירועים טראומטיים שחוותה בילדותה; החלה לבחון באופן מעמיק את קשריה הזוגיים שניהלה ולשקול את בחירותיה באופן לא אימפולסיבי.</w:t>
      </w:r>
    </w:p>
    <w:p w:rsidR="00A702C9" w:rsidRDefault="00A702C9" w:rsidP="00A702C9">
      <w:pPr>
        <w:pStyle w:val="ab"/>
        <w:spacing w:line="360" w:lineRule="auto"/>
        <w:ind w:left="0" w:hanging="567"/>
        <w:jc w:val="both"/>
        <w:rPr>
          <w:rFonts w:ascii="David" w:hAnsi="David"/>
          <w:rtl/>
        </w:rPr>
      </w:pPr>
      <w:r>
        <w:rPr>
          <w:rFonts w:ascii="David" w:hAnsi="David"/>
          <w:rtl/>
        </w:rPr>
        <w:tab/>
        <w:t>שירות המבחן ציין כי התאונה אירעה כחודשיים לאחר שהנאשמת הפסיקה מיוזמתה את הטיפול;</w:t>
      </w:r>
      <w:r>
        <w:rPr>
          <w:rFonts w:ascii="David" w:hAnsi="David"/>
        </w:rPr>
        <w:t xml:space="preserve"> </w:t>
      </w:r>
      <w:r>
        <w:rPr>
          <w:rFonts w:ascii="David" w:hAnsi="David"/>
          <w:rtl/>
        </w:rPr>
        <w:t xml:space="preserve">כי הנאשמת נפגעה בתאונה משברים ואושפזה למשך שבועיים; עוברת בדיקות רפואיות שונות ודיווחה על כאבים ועל תופעות פוסט טראומטיות. </w:t>
      </w:r>
    </w:p>
    <w:p w:rsidR="00A702C9" w:rsidRDefault="00A702C9" w:rsidP="00A65268">
      <w:pPr>
        <w:pStyle w:val="ab"/>
        <w:spacing w:line="360" w:lineRule="auto"/>
        <w:ind w:left="0" w:hanging="567"/>
        <w:jc w:val="both"/>
        <w:rPr>
          <w:rFonts w:ascii="David" w:hAnsi="David"/>
          <w:rtl/>
        </w:rPr>
      </w:pPr>
      <w:r>
        <w:rPr>
          <w:rFonts w:ascii="David" w:hAnsi="David"/>
          <w:rtl/>
        </w:rPr>
        <w:lastRenderedPageBreak/>
        <w:tab/>
      </w:r>
      <w:r w:rsidR="00A65268">
        <w:rPr>
          <w:rFonts w:ascii="David" w:hAnsi="David" w:hint="cs"/>
          <w:rtl/>
        </w:rPr>
        <w:t>שירות המבחן התייחס להליכים הטיפוליים שהנאשמת עברה במסגרתו, הליכים שהותאמו ל</w:t>
      </w:r>
      <w:r w:rsidR="00F40F41">
        <w:rPr>
          <w:rFonts w:ascii="David" w:hAnsi="David" w:hint="cs"/>
          <w:rtl/>
        </w:rPr>
        <w:t>מצבה הפיזי והנפשי בכל נקודת זמן.</w:t>
      </w:r>
      <w:r w:rsidR="00A65268">
        <w:rPr>
          <w:rFonts w:ascii="David" w:hAnsi="David" w:hint="cs"/>
          <w:rtl/>
        </w:rPr>
        <w:t xml:space="preserve"> בין היתר</w:t>
      </w:r>
      <w:r w:rsidR="00F40F41">
        <w:rPr>
          <w:rFonts w:ascii="David" w:hAnsi="David" w:hint="cs"/>
          <w:rtl/>
        </w:rPr>
        <w:t xml:space="preserve"> נמסר כי</w:t>
      </w:r>
      <w:r w:rsidR="00A65268">
        <w:rPr>
          <w:rFonts w:ascii="David" w:hAnsi="David" w:hint="cs"/>
          <w:rtl/>
        </w:rPr>
        <w:t xml:space="preserve"> הטיפולים התמקדו בהגברת יכולתה של הנאשמת להתבונן באופן ביקורתי על עצמה ועל בחירותיה כפי שעמדו ברקע לתאונה ובכלל זאת על נהיגתה תחת השפעה מאסיבית של אלכוהול</w:t>
      </w:r>
      <w:r w:rsidR="00F40F41">
        <w:rPr>
          <w:rFonts w:ascii="David" w:hAnsi="David" w:hint="cs"/>
          <w:rtl/>
        </w:rPr>
        <w:t xml:space="preserve"> כמו גם בתוצאה הטר</w:t>
      </w:r>
      <w:r w:rsidR="00B151FF">
        <w:rPr>
          <w:rFonts w:ascii="David" w:hAnsi="David" w:hint="cs"/>
          <w:rtl/>
        </w:rPr>
        <w:t>א</w:t>
      </w:r>
      <w:r w:rsidR="00F40F41">
        <w:rPr>
          <w:rFonts w:ascii="David" w:hAnsi="David" w:hint="cs"/>
          <w:rtl/>
        </w:rPr>
        <w:t xml:space="preserve">גית של התאונה ובמשמעויותיה. </w:t>
      </w:r>
    </w:p>
    <w:p w:rsidR="0029719C" w:rsidRPr="00C66C26" w:rsidRDefault="0029719C" w:rsidP="00C66C26">
      <w:pPr>
        <w:pStyle w:val="ab"/>
        <w:spacing w:line="360" w:lineRule="auto"/>
        <w:ind w:left="0"/>
        <w:jc w:val="both"/>
        <w:rPr>
          <w:rFonts w:ascii="David" w:hAnsi="David"/>
          <w:rtl/>
        </w:rPr>
      </w:pPr>
      <w:r>
        <w:rPr>
          <w:rFonts w:ascii="David" w:hAnsi="David"/>
          <w:rtl/>
        </w:rPr>
        <w:t>שירות המבחן ציין כי הנאשמת השתתפה בקבוצה טיפולית לנהגים שהיו מעורבים בתאונה קטלנית במסגרתו החסירה מפגש אחד</w:t>
      </w:r>
      <w:r w:rsidR="008863F1">
        <w:rPr>
          <w:rFonts w:ascii="David" w:hAnsi="David" w:hint="cs"/>
          <w:rtl/>
        </w:rPr>
        <w:t xml:space="preserve"> (מתוך חמישה)</w:t>
      </w:r>
      <w:r>
        <w:rPr>
          <w:rFonts w:ascii="David" w:hAnsi="David"/>
          <w:rtl/>
        </w:rPr>
        <w:t xml:space="preserve">, הייתה פעילה בשיח שהתנהל בקבוצה וייצגה עמדה של לקיחת אחריות לכאב ולנזק שגרמה. הנאשמת גילתה אמפטיה וכאב לנפגעים ובמהלך הטיפול התחדדה לה חומרת התנהגותה המסוכנת. </w:t>
      </w:r>
    </w:p>
    <w:p w:rsidR="00A702C9" w:rsidRPr="00C66C26" w:rsidRDefault="00A702C9" w:rsidP="00C66C26">
      <w:pPr>
        <w:pStyle w:val="ab"/>
        <w:spacing w:line="360" w:lineRule="auto"/>
        <w:ind w:left="0" w:hanging="567"/>
        <w:jc w:val="both"/>
        <w:rPr>
          <w:rFonts w:ascii="David" w:hAnsi="David"/>
          <w:rtl/>
        </w:rPr>
      </w:pPr>
      <w:r>
        <w:rPr>
          <w:rFonts w:ascii="David" w:hAnsi="David"/>
          <w:rtl/>
        </w:rPr>
        <w:tab/>
        <w:t>באשר לאירוע</w:t>
      </w:r>
      <w:r w:rsidR="0029719C">
        <w:rPr>
          <w:rFonts w:ascii="David" w:hAnsi="David" w:hint="cs"/>
          <w:rtl/>
        </w:rPr>
        <w:t xml:space="preserve"> מושא כתב האישום,</w:t>
      </w:r>
      <w:r>
        <w:rPr>
          <w:rFonts w:ascii="David" w:hAnsi="David"/>
          <w:rtl/>
        </w:rPr>
        <w:t xml:space="preserve"> הנאשמת </w:t>
      </w:r>
      <w:r w:rsidR="0029719C">
        <w:rPr>
          <w:rFonts w:ascii="David" w:hAnsi="David"/>
          <w:rtl/>
        </w:rPr>
        <w:t xml:space="preserve">שיתפה </w:t>
      </w:r>
      <w:r>
        <w:rPr>
          <w:rFonts w:ascii="David" w:hAnsi="David"/>
          <w:rtl/>
        </w:rPr>
        <w:t xml:space="preserve">כי </w:t>
      </w:r>
      <w:r w:rsidR="0029719C">
        <w:rPr>
          <w:rFonts w:ascii="David" w:hAnsi="David" w:hint="cs"/>
          <w:rtl/>
        </w:rPr>
        <w:t xml:space="preserve">מצבה הרגשי בימי זיכרון הוא מורכב לנוכח אובדן אביה בעודה פעוטה, וכך היה גם מצבה סמוך לפני התאונה (ואף באופן מועצם לנוכח פרידה מבן זוגה), כי </w:t>
      </w:r>
      <w:r>
        <w:rPr>
          <w:rFonts w:ascii="David" w:hAnsi="David"/>
          <w:rtl/>
        </w:rPr>
        <w:t xml:space="preserve">יום לפני התאונה </w:t>
      </w:r>
      <w:r w:rsidR="0029719C">
        <w:rPr>
          <w:rFonts w:ascii="David" w:hAnsi="David" w:hint="cs"/>
          <w:rtl/>
        </w:rPr>
        <w:t xml:space="preserve">היא </w:t>
      </w:r>
      <w:r>
        <w:rPr>
          <w:rFonts w:ascii="David" w:hAnsi="David"/>
          <w:rtl/>
        </w:rPr>
        <w:t>צרכה סמים לאחר שנמנעה מכך תקופה ארוכה; כי למחרת נס</w:t>
      </w:r>
      <w:r w:rsidR="0029719C">
        <w:rPr>
          <w:rFonts w:ascii="David" w:hAnsi="David"/>
          <w:rtl/>
        </w:rPr>
        <w:t xml:space="preserve">עה למתחם המסיבה וצרכה אלכוהול; </w:t>
      </w:r>
      <w:r>
        <w:rPr>
          <w:rFonts w:ascii="David" w:hAnsi="David"/>
          <w:rtl/>
        </w:rPr>
        <w:t xml:space="preserve">כי היא תופסת את עצמה כזהירה ואינה זוכרת את החלטתה לעזוב את מתחם המסיבה לאזור המרכז במצב בו הייתה; ואינה זוכרת את השתלשלות נהיגתה המתוארת בכתב האישום עד לתאונה למעט חילוצה מהמכונית לאחר התאונה. </w:t>
      </w:r>
    </w:p>
    <w:p w:rsidR="00A702C9" w:rsidRDefault="00A702C9" w:rsidP="00162179">
      <w:pPr>
        <w:pStyle w:val="ab"/>
        <w:spacing w:line="360" w:lineRule="auto"/>
        <w:ind w:left="0" w:hanging="567"/>
        <w:jc w:val="both"/>
        <w:rPr>
          <w:rFonts w:ascii="David" w:hAnsi="David"/>
          <w:rtl/>
        </w:rPr>
      </w:pPr>
      <w:r>
        <w:rPr>
          <w:rFonts w:ascii="David" w:hAnsi="David"/>
          <w:rtl/>
        </w:rPr>
        <w:tab/>
        <w:t xml:space="preserve">שירות המבחן התרשם כי הנאשמת </w:t>
      </w:r>
      <w:r w:rsidR="00B151FF">
        <w:rPr>
          <w:rFonts w:ascii="David" w:hAnsi="David"/>
          <w:rtl/>
        </w:rPr>
        <w:t>גדלה במשפחה נורמטיבית; כי היא בעלת כוחות לתפקוד ע</w:t>
      </w:r>
      <w:r w:rsidR="00162179">
        <w:rPr>
          <w:rFonts w:ascii="David" w:hAnsi="David"/>
          <w:rtl/>
        </w:rPr>
        <w:t>צמאי, מחזיקה בשאיפות נורמטיביות</w:t>
      </w:r>
      <w:r w:rsidR="00162179">
        <w:rPr>
          <w:rFonts w:ascii="David" w:hAnsi="David" w:hint="cs"/>
          <w:rtl/>
        </w:rPr>
        <w:t xml:space="preserve">, נעדרת </w:t>
      </w:r>
      <w:r w:rsidR="00B151FF">
        <w:rPr>
          <w:rFonts w:ascii="David" w:hAnsi="David"/>
          <w:rtl/>
        </w:rPr>
        <w:t>מאפיינים עברייניים; מודעת למאפייניה ו</w:t>
      </w:r>
      <w:r w:rsidR="00162179">
        <w:rPr>
          <w:rFonts w:ascii="David" w:hAnsi="David" w:hint="cs"/>
          <w:rtl/>
        </w:rPr>
        <w:t>ל</w:t>
      </w:r>
      <w:r w:rsidR="00B151FF">
        <w:rPr>
          <w:rFonts w:ascii="David" w:hAnsi="David"/>
          <w:rtl/>
        </w:rPr>
        <w:t>צרכיה בטיפול, שיתפה פעולה</w:t>
      </w:r>
      <w:r w:rsidR="00161D51">
        <w:rPr>
          <w:rFonts w:ascii="David" w:hAnsi="David" w:hint="cs"/>
          <w:rtl/>
        </w:rPr>
        <w:t xml:space="preserve"> בטיפול פרטני וקבוצתי, חזרה לקבל טיפול פסיכיאטרי וליטול טיפול תרופתי</w:t>
      </w:r>
      <w:r w:rsidR="00B151FF">
        <w:rPr>
          <w:rFonts w:ascii="David" w:hAnsi="David"/>
          <w:rtl/>
        </w:rPr>
        <w:t xml:space="preserve"> וגילתה מחויבות לטיפול הקבוצתי</w:t>
      </w:r>
      <w:r w:rsidR="00B151FF">
        <w:rPr>
          <w:rFonts w:ascii="David" w:hAnsi="David" w:hint="cs"/>
          <w:rtl/>
        </w:rPr>
        <w:t>.</w:t>
      </w:r>
      <w:r w:rsidR="00B151FF">
        <w:rPr>
          <w:rFonts w:ascii="David" w:hAnsi="David"/>
          <w:rtl/>
        </w:rPr>
        <w:t xml:space="preserve"> </w:t>
      </w:r>
    </w:p>
    <w:p w:rsidR="00A702C9" w:rsidRPr="00C66C26" w:rsidRDefault="00C66C26" w:rsidP="00C66C26">
      <w:pPr>
        <w:pStyle w:val="ab"/>
        <w:spacing w:line="360" w:lineRule="auto"/>
        <w:ind w:left="0" w:hanging="567"/>
        <w:jc w:val="both"/>
        <w:rPr>
          <w:rFonts w:ascii="David" w:hAnsi="David"/>
          <w:rtl/>
        </w:rPr>
      </w:pPr>
      <w:r>
        <w:rPr>
          <w:rFonts w:ascii="David" w:hAnsi="David"/>
          <w:rtl/>
        </w:rPr>
        <w:tab/>
        <w:t>לצד זאת</w:t>
      </w:r>
      <w:r>
        <w:rPr>
          <w:rFonts w:ascii="David" w:hAnsi="David" w:hint="cs"/>
          <w:rtl/>
        </w:rPr>
        <w:t xml:space="preserve">, </w:t>
      </w:r>
      <w:r w:rsidR="00A702C9">
        <w:rPr>
          <w:rFonts w:ascii="David" w:hAnsi="David"/>
          <w:rtl/>
        </w:rPr>
        <w:t>שירות המבחן</w:t>
      </w:r>
      <w:r>
        <w:rPr>
          <w:rFonts w:ascii="David" w:hAnsi="David" w:hint="cs"/>
          <w:rtl/>
        </w:rPr>
        <w:t xml:space="preserve"> התרשם</w:t>
      </w:r>
      <w:r w:rsidR="00A702C9">
        <w:rPr>
          <w:rFonts w:ascii="David" w:hAnsi="David"/>
          <w:rtl/>
        </w:rPr>
        <w:t xml:space="preserve"> כי הנאשמת</w:t>
      </w:r>
      <w:r w:rsidR="00B151FF">
        <w:rPr>
          <w:rFonts w:ascii="David" w:hAnsi="David" w:hint="cs"/>
          <w:rtl/>
        </w:rPr>
        <w:t xml:space="preserve"> </w:t>
      </w:r>
      <w:r w:rsidR="00B151FF">
        <w:rPr>
          <w:rFonts w:ascii="David" w:hAnsi="David"/>
          <w:rtl/>
        </w:rPr>
        <w:t>מתמודדת מגיל צעיר עם אובדן טראומטי</w:t>
      </w:r>
      <w:r w:rsidR="00B151FF">
        <w:rPr>
          <w:rFonts w:ascii="David" w:hAnsi="David" w:hint="cs"/>
          <w:rtl/>
        </w:rPr>
        <w:t xml:space="preserve"> ופגיעות נוספות</w:t>
      </w:r>
      <w:r w:rsidR="00B151FF">
        <w:rPr>
          <w:rFonts w:ascii="David" w:hAnsi="David"/>
          <w:rtl/>
        </w:rPr>
        <w:t>; סובלת  מתנודות במצבי רוח, מאישיות גבולית ונוטה לאימפולסיביות; בעלת נטייה לשימוש בחומרים ממכרים;  תופסת את עצמה כאדם נורמטיבי ומתקשה להכיל את התנהגותה השולית והנזק שגרמה.</w:t>
      </w:r>
    </w:p>
    <w:p w:rsidR="00A702C9" w:rsidRDefault="00A702C9" w:rsidP="007B57F0">
      <w:pPr>
        <w:pStyle w:val="ab"/>
        <w:spacing w:line="360" w:lineRule="auto"/>
        <w:ind w:left="0" w:hanging="567"/>
        <w:jc w:val="both"/>
        <w:rPr>
          <w:rFonts w:ascii="David" w:hAnsi="David"/>
          <w:rtl/>
        </w:rPr>
      </w:pPr>
      <w:r>
        <w:rPr>
          <w:rFonts w:ascii="David" w:hAnsi="David"/>
          <w:rtl/>
        </w:rPr>
        <w:tab/>
        <w:t>שירות המבחן העריך כי המעורבות בתאונה ותוצאותיה מהווים גורם הרתעה ומציב גבול לנאשמת וכי בשלב זה פחת הסיכון מ</w:t>
      </w:r>
      <w:r w:rsidR="007B57F0">
        <w:rPr>
          <w:rFonts w:ascii="David" w:hAnsi="David" w:hint="cs"/>
          <w:rtl/>
        </w:rPr>
        <w:t>מנה</w:t>
      </w:r>
      <w:r>
        <w:rPr>
          <w:rFonts w:ascii="David" w:hAnsi="David"/>
          <w:rtl/>
        </w:rPr>
        <w:t xml:space="preserve">. </w:t>
      </w:r>
    </w:p>
    <w:p w:rsidR="00C66C26" w:rsidRDefault="00A702C9" w:rsidP="00C66C26">
      <w:pPr>
        <w:pStyle w:val="ab"/>
        <w:spacing w:line="360" w:lineRule="auto"/>
        <w:ind w:left="0" w:hanging="567"/>
        <w:jc w:val="both"/>
        <w:rPr>
          <w:rFonts w:ascii="David" w:hAnsi="David"/>
          <w:rtl/>
        </w:rPr>
      </w:pPr>
      <w:r>
        <w:rPr>
          <w:rFonts w:ascii="David" w:hAnsi="David"/>
          <w:rtl/>
        </w:rPr>
        <w:tab/>
      </w:r>
      <w:r w:rsidR="00C66C26">
        <w:rPr>
          <w:rFonts w:ascii="David" w:hAnsi="David" w:hint="cs"/>
          <w:rtl/>
        </w:rPr>
        <w:t>עוד צוין,</w:t>
      </w:r>
      <w:r>
        <w:rPr>
          <w:rFonts w:ascii="David" w:hAnsi="David"/>
          <w:rtl/>
        </w:rPr>
        <w:t xml:space="preserve"> כי הנא</w:t>
      </w:r>
      <w:r w:rsidR="007B57F0">
        <w:rPr>
          <w:rFonts w:ascii="David" w:hAnsi="David"/>
          <w:rtl/>
        </w:rPr>
        <w:t>שמת קיבלה אחריות על מעשיה ונערכ</w:t>
      </w:r>
      <w:r w:rsidR="007B57F0">
        <w:rPr>
          <w:rFonts w:ascii="David" w:hAnsi="David" w:hint="cs"/>
          <w:rtl/>
        </w:rPr>
        <w:t>ה</w:t>
      </w:r>
      <w:r>
        <w:rPr>
          <w:rFonts w:ascii="David" w:hAnsi="David"/>
          <w:rtl/>
        </w:rPr>
        <w:t xml:space="preserve"> לקראת ריצוי עונש מאסר. </w:t>
      </w:r>
    </w:p>
    <w:p w:rsidR="00A702C9" w:rsidRDefault="00A702C9" w:rsidP="00C66C26">
      <w:pPr>
        <w:pStyle w:val="ab"/>
        <w:spacing w:line="360" w:lineRule="auto"/>
        <w:ind w:left="0"/>
        <w:jc w:val="both"/>
        <w:rPr>
          <w:rFonts w:ascii="David" w:hAnsi="David"/>
          <w:rtl/>
        </w:rPr>
      </w:pPr>
      <w:r>
        <w:rPr>
          <w:rFonts w:ascii="David" w:hAnsi="David"/>
          <w:rtl/>
        </w:rPr>
        <w:lastRenderedPageBreak/>
        <w:t>באשר לתקופת המאסר המליץ שירות המבחן לתת משקל לגילה הצעיר, לאחריות ולהכרה שלה בביצוע העבירות ו</w:t>
      </w:r>
      <w:r w:rsidR="0077045F">
        <w:rPr>
          <w:rFonts w:ascii="David" w:hAnsi="David" w:hint="cs"/>
          <w:rtl/>
        </w:rPr>
        <w:t>ל</w:t>
      </w:r>
      <w:r>
        <w:rPr>
          <w:rFonts w:ascii="David" w:hAnsi="David"/>
          <w:rtl/>
        </w:rPr>
        <w:t>תוצאותיהן, לתכנית שלה לתפקוד תקין, למאמציה לאורך השנים לתפקוד תקין</w:t>
      </w:r>
      <w:r w:rsidR="002C5585">
        <w:rPr>
          <w:rFonts w:ascii="David" w:hAnsi="David" w:hint="cs"/>
          <w:rtl/>
        </w:rPr>
        <w:t xml:space="preserve"> ו</w:t>
      </w:r>
      <w:r>
        <w:rPr>
          <w:rFonts w:ascii="David" w:hAnsi="David"/>
          <w:rtl/>
        </w:rPr>
        <w:t xml:space="preserve">להשלכות </w:t>
      </w:r>
      <w:r w:rsidR="002C5585">
        <w:rPr>
          <w:rFonts w:ascii="David" w:hAnsi="David"/>
          <w:rtl/>
        </w:rPr>
        <w:t xml:space="preserve">של מאסר ממושך </w:t>
      </w:r>
      <w:r>
        <w:rPr>
          <w:rFonts w:ascii="David" w:hAnsi="David"/>
          <w:rtl/>
        </w:rPr>
        <w:t xml:space="preserve">על שיקומה בהמשך. </w:t>
      </w:r>
    </w:p>
    <w:p w:rsidR="00260EA4" w:rsidRDefault="00260EA4" w:rsidP="00A702C9">
      <w:pPr>
        <w:pStyle w:val="ab"/>
        <w:spacing w:line="360" w:lineRule="auto"/>
        <w:ind w:left="0" w:hanging="567"/>
        <w:jc w:val="both"/>
        <w:rPr>
          <w:rFonts w:ascii="David" w:hAnsi="David"/>
          <w:rtl/>
        </w:rPr>
      </w:pPr>
    </w:p>
    <w:p w:rsidR="00A702C9" w:rsidRDefault="00A702C9" w:rsidP="00A702C9">
      <w:pPr>
        <w:pStyle w:val="ab"/>
        <w:spacing w:line="360" w:lineRule="auto"/>
        <w:ind w:left="0" w:hanging="567"/>
        <w:jc w:val="both"/>
        <w:rPr>
          <w:rFonts w:ascii="David" w:hAnsi="David"/>
          <w:b/>
          <w:bCs/>
          <w:u w:val="single"/>
          <w:rtl/>
        </w:rPr>
      </w:pPr>
      <w:r>
        <w:rPr>
          <w:rFonts w:ascii="David" w:hAnsi="David"/>
          <w:rtl/>
        </w:rPr>
        <w:tab/>
      </w:r>
      <w:r>
        <w:rPr>
          <w:rFonts w:ascii="David" w:hAnsi="David"/>
          <w:b/>
          <w:bCs/>
          <w:u w:val="single"/>
          <w:rtl/>
        </w:rPr>
        <w:t>תסקיר נפגעי עבירה</w:t>
      </w:r>
    </w:p>
    <w:p w:rsidR="0019439D" w:rsidRDefault="00393F75" w:rsidP="00C66C26">
      <w:pPr>
        <w:pStyle w:val="ab"/>
        <w:spacing w:line="360" w:lineRule="auto"/>
        <w:ind w:left="0" w:hanging="567"/>
        <w:jc w:val="both"/>
        <w:rPr>
          <w:rFonts w:ascii="David" w:hAnsi="David"/>
          <w:rtl/>
        </w:rPr>
      </w:pPr>
      <w:r>
        <w:rPr>
          <w:rFonts w:ascii="David" w:hAnsi="David" w:hint="cs"/>
          <w:rtl/>
        </w:rPr>
        <w:t>5</w:t>
      </w:r>
      <w:r w:rsidR="00A702C9">
        <w:rPr>
          <w:rFonts w:ascii="David" w:hAnsi="David"/>
          <w:rtl/>
        </w:rPr>
        <w:t>.</w:t>
      </w:r>
      <w:r w:rsidR="00A702C9">
        <w:rPr>
          <w:rFonts w:ascii="David" w:hAnsi="David"/>
          <w:rtl/>
        </w:rPr>
        <w:tab/>
      </w:r>
      <w:r w:rsidR="00A702C9" w:rsidRPr="0019439D">
        <w:rPr>
          <w:rFonts w:ascii="David" w:hAnsi="David"/>
          <w:rtl/>
        </w:rPr>
        <w:t xml:space="preserve">תסקיר נפגעי עבירה </w:t>
      </w:r>
      <w:r w:rsidR="00A702C9">
        <w:rPr>
          <w:rFonts w:ascii="David" w:hAnsi="David"/>
          <w:rtl/>
        </w:rPr>
        <w:t xml:space="preserve">של </w:t>
      </w:r>
      <w:r w:rsidR="00C66C26">
        <w:rPr>
          <w:rFonts w:ascii="David" w:hAnsi="David" w:hint="cs"/>
          <w:rtl/>
        </w:rPr>
        <w:t xml:space="preserve">הורי </w:t>
      </w:r>
      <w:r w:rsidR="0019439D">
        <w:rPr>
          <w:rFonts w:ascii="David" w:hAnsi="David"/>
          <w:rtl/>
        </w:rPr>
        <w:t xml:space="preserve">המנוח נערך ביחס לפגיעה </w:t>
      </w:r>
      <w:r w:rsidR="0019439D">
        <w:rPr>
          <w:rFonts w:ascii="David" w:hAnsi="David" w:hint="cs"/>
          <w:rtl/>
        </w:rPr>
        <w:t xml:space="preserve">שנגרמה להם ולמשפחתם הן כתוצאה ממותו של המנוח והן כתוצאה </w:t>
      </w:r>
      <w:r w:rsidR="00A702C9">
        <w:rPr>
          <w:rFonts w:ascii="David" w:hAnsi="David"/>
          <w:rtl/>
        </w:rPr>
        <w:t>מ</w:t>
      </w:r>
      <w:r w:rsidR="0019439D">
        <w:rPr>
          <w:rFonts w:ascii="David" w:hAnsi="David" w:hint="cs"/>
          <w:rtl/>
        </w:rPr>
        <w:t>ה</w:t>
      </w:r>
      <w:r w:rsidR="00A702C9">
        <w:rPr>
          <w:rFonts w:ascii="David" w:hAnsi="David"/>
          <w:rtl/>
        </w:rPr>
        <w:t xml:space="preserve">פגיעות </w:t>
      </w:r>
      <w:r w:rsidR="0019439D">
        <w:rPr>
          <w:rFonts w:ascii="David" w:hAnsi="David" w:hint="cs"/>
          <w:rtl/>
        </w:rPr>
        <w:t>הישירות שנגרמו ל</w:t>
      </w:r>
      <w:r w:rsidR="00A702C9">
        <w:rPr>
          <w:rFonts w:ascii="David" w:hAnsi="David"/>
          <w:rtl/>
        </w:rPr>
        <w:t xml:space="preserve">הם </w:t>
      </w:r>
      <w:r w:rsidR="0019439D">
        <w:rPr>
          <w:rFonts w:ascii="David" w:hAnsi="David" w:hint="cs"/>
          <w:rtl/>
        </w:rPr>
        <w:t>באירוע.</w:t>
      </w:r>
      <w:r w:rsidR="00A702C9">
        <w:rPr>
          <w:rFonts w:ascii="David" w:hAnsi="David"/>
          <w:rtl/>
        </w:rPr>
        <w:t xml:space="preserve"> </w:t>
      </w:r>
    </w:p>
    <w:p w:rsidR="00A702C9" w:rsidRDefault="00A702C9" w:rsidP="00260EA4">
      <w:pPr>
        <w:pStyle w:val="ab"/>
        <w:spacing w:line="360" w:lineRule="auto"/>
        <w:ind w:left="0"/>
        <w:jc w:val="both"/>
        <w:rPr>
          <w:rFonts w:ascii="David" w:hAnsi="David"/>
          <w:rtl/>
        </w:rPr>
      </w:pPr>
      <w:r>
        <w:rPr>
          <w:rFonts w:ascii="David" w:hAnsi="David"/>
          <w:rtl/>
        </w:rPr>
        <w:t xml:space="preserve">לבקשת </w:t>
      </w:r>
      <w:r w:rsidR="0019439D">
        <w:rPr>
          <w:rFonts w:ascii="David" w:hAnsi="David" w:hint="cs"/>
          <w:rtl/>
        </w:rPr>
        <w:t xml:space="preserve">ההורים, </w:t>
      </w:r>
      <w:r>
        <w:rPr>
          <w:rFonts w:ascii="David" w:hAnsi="David"/>
          <w:rtl/>
        </w:rPr>
        <w:t>ילדיהם הקטינים</w:t>
      </w:r>
      <w:r w:rsidR="0019439D">
        <w:rPr>
          <w:rFonts w:ascii="David" w:hAnsi="David" w:hint="cs"/>
          <w:rtl/>
        </w:rPr>
        <w:t xml:space="preserve"> שאף הם </w:t>
      </w:r>
      <w:r w:rsidR="00260EA4">
        <w:rPr>
          <w:rFonts w:ascii="David" w:hAnsi="David" w:hint="cs"/>
          <w:rtl/>
        </w:rPr>
        <w:t>נפגעו באירוע</w:t>
      </w:r>
      <w:r w:rsidR="0019439D">
        <w:rPr>
          <w:rFonts w:ascii="David" w:hAnsi="David" w:hint="cs"/>
          <w:rtl/>
        </w:rPr>
        <w:t xml:space="preserve"> </w:t>
      </w:r>
      <w:r w:rsidR="0019439D">
        <w:rPr>
          <w:rFonts w:ascii="David" w:hAnsi="David"/>
          <w:rtl/>
        </w:rPr>
        <w:t>לא השתתפ</w:t>
      </w:r>
      <w:r w:rsidR="0019439D">
        <w:rPr>
          <w:rFonts w:ascii="David" w:hAnsi="David" w:hint="cs"/>
          <w:rtl/>
        </w:rPr>
        <w:t>ו</w:t>
      </w:r>
      <w:r>
        <w:rPr>
          <w:rFonts w:ascii="David" w:hAnsi="David"/>
          <w:rtl/>
        </w:rPr>
        <w:t xml:space="preserve"> במפגש</w:t>
      </w:r>
      <w:r w:rsidR="0019439D">
        <w:rPr>
          <w:rFonts w:ascii="David" w:hAnsi="David" w:hint="cs"/>
          <w:rtl/>
        </w:rPr>
        <w:t xml:space="preserve"> עם עורכת התסקיר</w:t>
      </w:r>
      <w:r>
        <w:rPr>
          <w:rFonts w:ascii="David" w:hAnsi="David"/>
          <w:rtl/>
        </w:rPr>
        <w:t xml:space="preserve">. </w:t>
      </w:r>
    </w:p>
    <w:p w:rsidR="00A702C9" w:rsidRPr="00317DB7" w:rsidRDefault="00A702C9" w:rsidP="00317DB7">
      <w:pPr>
        <w:spacing w:line="360" w:lineRule="auto"/>
        <w:jc w:val="both"/>
        <w:rPr>
          <w:rFonts w:ascii="David" w:hAnsi="David"/>
          <w:rtl/>
        </w:rPr>
      </w:pPr>
    </w:p>
    <w:p w:rsidR="00A702C9" w:rsidRPr="00C66C26" w:rsidRDefault="00A702C9" w:rsidP="00C66C26">
      <w:pPr>
        <w:pStyle w:val="ab"/>
        <w:spacing w:line="360" w:lineRule="auto"/>
        <w:ind w:left="0" w:hanging="567"/>
        <w:jc w:val="both"/>
        <w:rPr>
          <w:rFonts w:ascii="David" w:hAnsi="David"/>
          <w:rtl/>
        </w:rPr>
      </w:pPr>
      <w:r>
        <w:rPr>
          <w:rFonts w:ascii="David" w:hAnsi="David"/>
          <w:rtl/>
        </w:rPr>
        <w:tab/>
      </w:r>
      <w:r w:rsidR="00317DB7">
        <w:rPr>
          <w:rFonts w:ascii="David" w:hAnsi="David" w:hint="cs"/>
          <w:rtl/>
        </w:rPr>
        <w:t xml:space="preserve">מהתסקיר עולה </w:t>
      </w:r>
      <w:r>
        <w:rPr>
          <w:rFonts w:ascii="David" w:hAnsi="David"/>
          <w:rtl/>
        </w:rPr>
        <w:t>ש</w:t>
      </w:r>
      <w:r w:rsidR="00317DB7">
        <w:rPr>
          <w:rFonts w:ascii="David" w:hAnsi="David" w:hint="cs"/>
          <w:rtl/>
        </w:rPr>
        <w:t xml:space="preserve">גם בחלוף שנה מאז האירוע </w:t>
      </w:r>
      <w:r>
        <w:rPr>
          <w:rFonts w:ascii="David" w:hAnsi="David"/>
          <w:rtl/>
        </w:rPr>
        <w:t xml:space="preserve">נפגעי העבירה נמצאים בתהליך של עיבוד הטראומה </w:t>
      </w:r>
      <w:r w:rsidR="00317DB7">
        <w:rPr>
          <w:rFonts w:ascii="David" w:hAnsi="David" w:hint="cs"/>
          <w:rtl/>
        </w:rPr>
        <w:t>כשההתרשמות היא</w:t>
      </w:r>
      <w:r w:rsidR="00317DB7">
        <w:rPr>
          <w:rFonts w:ascii="David" w:hAnsi="David"/>
          <w:rtl/>
        </w:rPr>
        <w:t xml:space="preserve"> מתמונת </w:t>
      </w:r>
      <w:r>
        <w:rPr>
          <w:rFonts w:ascii="David" w:hAnsi="David"/>
          <w:rtl/>
        </w:rPr>
        <w:t xml:space="preserve">נזק קשה וכואבת </w:t>
      </w:r>
      <w:r w:rsidR="00317DB7">
        <w:rPr>
          <w:rFonts w:ascii="David" w:hAnsi="David" w:hint="cs"/>
          <w:rtl/>
        </w:rPr>
        <w:t xml:space="preserve">של המשפחה כתוצאה מהאירוע </w:t>
      </w:r>
      <w:r>
        <w:rPr>
          <w:rFonts w:ascii="David" w:hAnsi="David"/>
          <w:rtl/>
        </w:rPr>
        <w:t xml:space="preserve">שהחל כנסיעה משפחתית באווירת חג העצמאות והפך לנסיבות טרגיות של אובדן ופציעות וחבלות של כל בני המשפחה. </w:t>
      </w:r>
    </w:p>
    <w:p w:rsidR="00A702C9" w:rsidRPr="00317DB7" w:rsidRDefault="00A702C9" w:rsidP="00317DB7">
      <w:pPr>
        <w:pStyle w:val="ab"/>
        <w:spacing w:line="360" w:lineRule="auto"/>
        <w:ind w:left="0" w:hanging="567"/>
        <w:jc w:val="both"/>
        <w:rPr>
          <w:rFonts w:ascii="David" w:hAnsi="David"/>
          <w:rtl/>
        </w:rPr>
      </w:pPr>
      <w:r>
        <w:rPr>
          <w:rFonts w:ascii="David" w:hAnsi="David"/>
          <w:rtl/>
        </w:rPr>
        <w:tab/>
      </w:r>
      <w:r w:rsidR="00317DB7">
        <w:rPr>
          <w:rFonts w:ascii="David" w:hAnsi="David" w:hint="cs"/>
          <w:rtl/>
        </w:rPr>
        <w:t>נמסר</w:t>
      </w:r>
      <w:r>
        <w:rPr>
          <w:rFonts w:ascii="David" w:hAnsi="David"/>
          <w:rtl/>
        </w:rPr>
        <w:t xml:space="preserve"> כי נפגעי העבירה הם בני זוג צעירים ומשכילים ורגישים, כבני 35, נשואים </w:t>
      </w:r>
      <w:r w:rsidR="00317DB7">
        <w:rPr>
          <w:rFonts w:ascii="David" w:hAnsi="David"/>
          <w:rtl/>
        </w:rPr>
        <w:t>כ-10 שנים והורים לארבעה ילדים,</w:t>
      </w:r>
      <w:r w:rsidR="00317DB7">
        <w:rPr>
          <w:rFonts w:ascii="David" w:hAnsi="David" w:hint="cs"/>
          <w:rtl/>
        </w:rPr>
        <w:t xml:space="preserve"> </w:t>
      </w:r>
      <w:r>
        <w:rPr>
          <w:rFonts w:ascii="David" w:hAnsi="David"/>
          <w:rtl/>
        </w:rPr>
        <w:t>מנהלים אורח חיים דתי ביישוב מעורב ומאז התאונה הם אינם עובדים ונמצאים בהליכי שיקום אינטנסיביים.</w:t>
      </w:r>
    </w:p>
    <w:p w:rsidR="00A702C9" w:rsidRDefault="00A702C9" w:rsidP="00067B03">
      <w:pPr>
        <w:pStyle w:val="ab"/>
        <w:spacing w:line="360" w:lineRule="auto"/>
        <w:ind w:left="0" w:hanging="567"/>
        <w:jc w:val="both"/>
        <w:rPr>
          <w:rFonts w:ascii="David" w:hAnsi="David"/>
          <w:rtl/>
        </w:rPr>
      </w:pPr>
      <w:r>
        <w:rPr>
          <w:rFonts w:ascii="David" w:hAnsi="David"/>
          <w:rtl/>
        </w:rPr>
        <w:tab/>
      </w:r>
      <w:r w:rsidR="00317DB7">
        <w:rPr>
          <w:rFonts w:ascii="David" w:hAnsi="David" w:hint="cs"/>
          <w:rtl/>
        </w:rPr>
        <w:t>אבי המנוח</w:t>
      </w:r>
      <w:r>
        <w:rPr>
          <w:rFonts w:ascii="David" w:hAnsi="David"/>
          <w:rtl/>
        </w:rPr>
        <w:t xml:space="preserve"> עבד עד לתאונה בחברה המספקת שירותים לתעשייה האווירית בה השתלב לאחר לימודי הנדסת מכונות. בעקבות התאונה</w:t>
      </w:r>
      <w:r w:rsidR="00E4109C">
        <w:rPr>
          <w:rFonts w:ascii="David" w:hAnsi="David" w:hint="cs"/>
          <w:rtl/>
        </w:rPr>
        <w:t xml:space="preserve"> </w:t>
      </w:r>
      <w:r w:rsidR="00067B03">
        <w:rPr>
          <w:rFonts w:ascii="David" w:hAnsi="David" w:hint="cs"/>
          <w:rtl/>
        </w:rPr>
        <w:t xml:space="preserve">הוא </w:t>
      </w:r>
      <w:r w:rsidR="00067B03">
        <w:rPr>
          <w:rFonts w:ascii="David" w:hAnsi="David"/>
          <w:rtl/>
        </w:rPr>
        <w:t xml:space="preserve">איבד את ההכרה והונשם בקבלתו לחדר טראומה ונותר מונשם ומורדם במשך 6 ימים; </w:t>
      </w:r>
      <w:r w:rsidR="00E4109C">
        <w:rPr>
          <w:rFonts w:ascii="David" w:hAnsi="David" w:hint="cs"/>
          <w:rtl/>
        </w:rPr>
        <w:t xml:space="preserve">הוא היה מאושפז </w:t>
      </w:r>
      <w:r w:rsidR="00067B03">
        <w:rPr>
          <w:rFonts w:ascii="David" w:hAnsi="David" w:hint="cs"/>
          <w:rtl/>
        </w:rPr>
        <w:t xml:space="preserve">משך חודשים </w:t>
      </w:r>
      <w:r>
        <w:rPr>
          <w:rFonts w:ascii="David" w:hAnsi="David"/>
          <w:rtl/>
        </w:rPr>
        <w:t>כשהוא סובל מפגיעה רב מערכתית; סבל מפגיעות בריאות, שברים בצלעות,</w:t>
      </w:r>
      <w:r>
        <w:rPr>
          <w:rFonts w:ascii="David" w:hAnsi="David"/>
        </w:rPr>
        <w:t xml:space="preserve"> </w:t>
      </w:r>
      <w:r w:rsidR="00067B03">
        <w:rPr>
          <w:rFonts w:ascii="David" w:hAnsi="David"/>
          <w:rtl/>
        </w:rPr>
        <w:t>שברים ברגליים, שברים מרוסקים</w:t>
      </w:r>
      <w:r>
        <w:rPr>
          <w:rFonts w:ascii="David" w:hAnsi="David"/>
          <w:rtl/>
        </w:rPr>
        <w:t xml:space="preserve"> באגן וחשד לפגיעה בעמוד השדרה שהצריך ניתוח קיבוע; השתתף בטיפול פסיכולוגי שיקומי</w:t>
      </w:r>
      <w:r w:rsidR="00067B03">
        <w:rPr>
          <w:rFonts w:ascii="David" w:hAnsi="David"/>
          <w:rtl/>
        </w:rPr>
        <w:t xml:space="preserve"> בתדירות </w:t>
      </w:r>
      <w:r w:rsidR="00067B03">
        <w:rPr>
          <w:rFonts w:ascii="David" w:hAnsi="David" w:hint="cs"/>
          <w:rtl/>
        </w:rPr>
        <w:t xml:space="preserve">חד </w:t>
      </w:r>
      <w:r w:rsidR="00E4109C">
        <w:rPr>
          <w:rFonts w:ascii="David" w:hAnsi="David"/>
          <w:rtl/>
        </w:rPr>
        <w:t>שבוע</w:t>
      </w:r>
      <w:r w:rsidR="00067B03">
        <w:rPr>
          <w:rFonts w:ascii="David" w:hAnsi="David" w:hint="cs"/>
          <w:rtl/>
        </w:rPr>
        <w:t>י</w:t>
      </w:r>
      <w:r w:rsidR="00E4109C">
        <w:rPr>
          <w:rFonts w:ascii="David" w:hAnsi="David"/>
          <w:rtl/>
        </w:rPr>
        <w:t>; במהלך הא</w:t>
      </w:r>
      <w:r>
        <w:rPr>
          <w:rFonts w:ascii="David" w:hAnsi="David"/>
          <w:rtl/>
        </w:rPr>
        <w:t>שפוזים חלו זיהומים ובעיות רפואיות חדשות והוא נזקק להערכה פסיכיאטרית וטיפול תרופתי; לאחר התאונה נותר משותק בפלג גופו התחתון והוא מתנייד באמצעות כ</w:t>
      </w:r>
      <w:r w:rsidR="00E4109C">
        <w:rPr>
          <w:rFonts w:ascii="David" w:hAnsi="David" w:hint="cs"/>
          <w:rtl/>
        </w:rPr>
        <w:t>י</w:t>
      </w:r>
      <w:r>
        <w:rPr>
          <w:rFonts w:ascii="David" w:hAnsi="David"/>
          <w:rtl/>
        </w:rPr>
        <w:t xml:space="preserve">סא גלגלים ואושרה לו נכות בשיעור של 100% (עד </w:t>
      </w:r>
      <w:r w:rsidR="00E4109C">
        <w:rPr>
          <w:rFonts w:ascii="David" w:hAnsi="David" w:hint="cs"/>
          <w:rtl/>
        </w:rPr>
        <w:t>ל</w:t>
      </w:r>
      <w:r w:rsidR="004330CD">
        <w:rPr>
          <w:rFonts w:ascii="David" w:hAnsi="David" w:hint="cs"/>
          <w:rtl/>
        </w:rPr>
        <w:t>סוף שנת</w:t>
      </w:r>
      <w:r>
        <w:rPr>
          <w:rFonts w:ascii="David" w:hAnsi="David"/>
          <w:rtl/>
        </w:rPr>
        <w:t xml:space="preserve"> 2024); הוא נזקק לעזרה בפעולות יומיומיות כגון לבוש ורחצה ויזדקק לעזרה של עובד זר נוכח העובדה שגם אשתו נפגעה.</w:t>
      </w:r>
    </w:p>
    <w:p w:rsidR="00A702C9" w:rsidRDefault="00E4109C" w:rsidP="00067B03">
      <w:pPr>
        <w:pStyle w:val="ab"/>
        <w:spacing w:line="360" w:lineRule="auto"/>
        <w:ind w:left="0" w:hanging="567"/>
        <w:jc w:val="both"/>
        <w:rPr>
          <w:rFonts w:ascii="David" w:hAnsi="David"/>
          <w:rtl/>
        </w:rPr>
      </w:pPr>
      <w:r>
        <w:rPr>
          <w:rFonts w:ascii="David" w:hAnsi="David"/>
          <w:rtl/>
        </w:rPr>
        <w:lastRenderedPageBreak/>
        <w:tab/>
      </w:r>
      <w:r w:rsidR="00067B03">
        <w:rPr>
          <w:rFonts w:ascii="David" w:hAnsi="David"/>
          <w:rtl/>
        </w:rPr>
        <w:t xml:space="preserve">עורכת התסקיר הוסיפה </w:t>
      </w:r>
      <w:r w:rsidR="00067B03">
        <w:rPr>
          <w:rFonts w:ascii="David" w:hAnsi="David" w:hint="cs"/>
          <w:rtl/>
        </w:rPr>
        <w:t>ש</w:t>
      </w:r>
      <w:r w:rsidR="00A702C9">
        <w:rPr>
          <w:rFonts w:ascii="David" w:hAnsi="David"/>
          <w:rtl/>
        </w:rPr>
        <w:t xml:space="preserve">במהלך המפגש </w:t>
      </w:r>
      <w:r>
        <w:rPr>
          <w:rFonts w:ascii="David" w:hAnsi="David"/>
          <w:rtl/>
        </w:rPr>
        <w:t xml:space="preserve">בלטה </w:t>
      </w:r>
      <w:r w:rsidR="00A702C9">
        <w:rPr>
          <w:rFonts w:ascii="David" w:hAnsi="David"/>
          <w:rtl/>
        </w:rPr>
        <w:t>שתיקתו על רקע העדר זיכרון הפגיעה עד להתעוררות בבית החולים כעבור 6 ימים</w:t>
      </w:r>
      <w:r w:rsidR="00067B03">
        <w:rPr>
          <w:rFonts w:ascii="David" w:hAnsi="David" w:hint="cs"/>
          <w:rtl/>
        </w:rPr>
        <w:t>,</w:t>
      </w:r>
      <w:r>
        <w:rPr>
          <w:rFonts w:ascii="David" w:hAnsi="David" w:hint="cs"/>
          <w:rtl/>
        </w:rPr>
        <w:t xml:space="preserve"> ועל רקע</w:t>
      </w:r>
      <w:r w:rsidR="00A702C9">
        <w:rPr>
          <w:rFonts w:ascii="David" w:hAnsi="David"/>
          <w:rtl/>
        </w:rPr>
        <w:t xml:space="preserve"> הקריסה הנפשית שחש </w:t>
      </w:r>
      <w:r>
        <w:rPr>
          <w:rFonts w:ascii="David" w:hAnsi="David" w:hint="cs"/>
          <w:rtl/>
        </w:rPr>
        <w:t>כ</w:t>
      </w:r>
      <w:r>
        <w:rPr>
          <w:rFonts w:ascii="David" w:hAnsi="David"/>
          <w:rtl/>
        </w:rPr>
        <w:t>שהודיעו לו על פטירת בנו הפעוט</w:t>
      </w:r>
      <w:r>
        <w:rPr>
          <w:rFonts w:ascii="David" w:hAnsi="David" w:hint="cs"/>
          <w:rtl/>
        </w:rPr>
        <w:t>.</w:t>
      </w:r>
    </w:p>
    <w:p w:rsidR="00A702C9" w:rsidRDefault="00A702C9" w:rsidP="00A702C9">
      <w:pPr>
        <w:pStyle w:val="ab"/>
        <w:spacing w:line="360" w:lineRule="auto"/>
        <w:ind w:left="0" w:hanging="567"/>
        <w:jc w:val="both"/>
        <w:rPr>
          <w:rFonts w:ascii="David" w:hAnsi="David"/>
          <w:rtl/>
        </w:rPr>
      </w:pPr>
    </w:p>
    <w:p w:rsidR="00A702C9" w:rsidRPr="00067B03" w:rsidRDefault="00A702C9" w:rsidP="00067B03">
      <w:pPr>
        <w:spacing w:line="360" w:lineRule="auto"/>
        <w:jc w:val="both"/>
        <w:rPr>
          <w:rFonts w:ascii="David" w:hAnsi="David"/>
          <w:rtl/>
        </w:rPr>
      </w:pPr>
      <w:r w:rsidRPr="00067B03">
        <w:rPr>
          <w:rFonts w:ascii="David" w:hAnsi="David"/>
          <w:rtl/>
        </w:rPr>
        <w:t>א</w:t>
      </w:r>
      <w:r w:rsidR="00E4109C" w:rsidRPr="00067B03">
        <w:rPr>
          <w:rFonts w:ascii="David" w:hAnsi="David" w:hint="cs"/>
          <w:rtl/>
        </w:rPr>
        <w:t>ם המנוח</w:t>
      </w:r>
      <w:r w:rsidRPr="00067B03">
        <w:rPr>
          <w:rFonts w:ascii="David" w:hAnsi="David"/>
          <w:rtl/>
        </w:rPr>
        <w:t xml:space="preserve"> שיתפה כי עבדה עד לתאונה במשרה מלאה, כי היא לומדת </w:t>
      </w:r>
      <w:r w:rsidR="00152FAD" w:rsidRPr="00067B03">
        <w:rPr>
          <w:rFonts w:ascii="David" w:hAnsi="David" w:hint="cs"/>
          <w:rtl/>
        </w:rPr>
        <w:t xml:space="preserve">לימודי יהדות </w:t>
      </w:r>
      <w:r w:rsidRPr="00067B03">
        <w:rPr>
          <w:rFonts w:ascii="David" w:hAnsi="David"/>
          <w:rtl/>
        </w:rPr>
        <w:t xml:space="preserve">לתואר שני במטרה להתקדם בעבודה כמחנכת, </w:t>
      </w:r>
      <w:r w:rsidR="00152FAD" w:rsidRPr="00067B03">
        <w:rPr>
          <w:rFonts w:ascii="David" w:hAnsi="David" w:hint="cs"/>
          <w:rtl/>
        </w:rPr>
        <w:t>כ</w:t>
      </w:r>
      <w:r w:rsidRPr="00067B03">
        <w:rPr>
          <w:rFonts w:ascii="David" w:hAnsi="David"/>
          <w:rtl/>
        </w:rPr>
        <w:t>רכזת שכבה ו</w:t>
      </w:r>
      <w:r w:rsidR="00152FAD" w:rsidRPr="00067B03">
        <w:rPr>
          <w:rFonts w:ascii="David" w:hAnsi="David" w:hint="cs"/>
          <w:rtl/>
        </w:rPr>
        <w:t>כ</w:t>
      </w:r>
      <w:r w:rsidRPr="00067B03">
        <w:rPr>
          <w:rFonts w:ascii="David" w:hAnsi="David"/>
          <w:rtl/>
        </w:rPr>
        <w:t xml:space="preserve">רכזת חברתית. </w:t>
      </w:r>
    </w:p>
    <w:p w:rsidR="00A702C9" w:rsidRDefault="00A702C9" w:rsidP="004330CD">
      <w:pPr>
        <w:pStyle w:val="ab"/>
        <w:spacing w:line="360" w:lineRule="auto"/>
        <w:ind w:left="0" w:hanging="567"/>
        <w:jc w:val="both"/>
        <w:rPr>
          <w:rFonts w:ascii="David" w:hAnsi="David"/>
          <w:rtl/>
        </w:rPr>
      </w:pPr>
      <w:r>
        <w:rPr>
          <w:rFonts w:ascii="David" w:hAnsi="David"/>
          <w:rtl/>
        </w:rPr>
        <w:tab/>
        <w:t>א</w:t>
      </w:r>
      <w:r w:rsidR="00152FAD">
        <w:rPr>
          <w:rFonts w:ascii="David" w:hAnsi="David" w:hint="cs"/>
          <w:rtl/>
        </w:rPr>
        <w:t xml:space="preserve">ם המנוח הייתה מאושפזת במשך כחודש בעקבות התאונה; </w:t>
      </w:r>
      <w:r>
        <w:rPr>
          <w:rFonts w:ascii="David" w:hAnsi="David"/>
          <w:rtl/>
        </w:rPr>
        <w:t>סבלה משברים בגופה ופגיעה בטחול; עברה ניתוח לתיקון שבר ירך שמאל; הופנת</w:t>
      </w:r>
      <w:r w:rsidR="00067B03">
        <w:rPr>
          <w:rFonts w:ascii="David" w:hAnsi="David"/>
          <w:rtl/>
        </w:rPr>
        <w:t xml:space="preserve">ה לטיפול פסיכיאטרי; </w:t>
      </w:r>
      <w:r w:rsidR="00152FAD">
        <w:rPr>
          <w:rFonts w:ascii="David" w:hAnsi="David"/>
          <w:rtl/>
        </w:rPr>
        <w:t>בעקבות פציעתה מתקשה בניידות</w:t>
      </w:r>
      <w:r w:rsidR="00152FAD">
        <w:rPr>
          <w:rFonts w:ascii="David" w:hAnsi="David" w:hint="cs"/>
          <w:rtl/>
        </w:rPr>
        <w:t xml:space="preserve"> ומסתייעת ב</w:t>
      </w:r>
      <w:r>
        <w:rPr>
          <w:rFonts w:ascii="David" w:hAnsi="David"/>
          <w:rtl/>
        </w:rPr>
        <w:t>מקל הליכה;</w:t>
      </w:r>
      <w:r>
        <w:rPr>
          <w:rFonts w:ascii="David" w:hAnsi="David"/>
        </w:rPr>
        <w:t xml:space="preserve"> </w:t>
      </w:r>
      <w:r>
        <w:rPr>
          <w:rFonts w:ascii="David" w:hAnsi="David"/>
          <w:rtl/>
        </w:rPr>
        <w:t xml:space="preserve">נזקקת לעזרה בבית </w:t>
      </w:r>
      <w:r w:rsidR="00152FAD">
        <w:rPr>
          <w:rFonts w:ascii="David" w:hAnsi="David" w:hint="cs"/>
          <w:rtl/>
        </w:rPr>
        <w:t>ו</w:t>
      </w:r>
      <w:r>
        <w:rPr>
          <w:rFonts w:ascii="David" w:hAnsi="David"/>
          <w:rtl/>
        </w:rPr>
        <w:t xml:space="preserve">מתקשה בתפקודי הבית; אינה יכולה לחזור לעבודתה בשל קשיים </w:t>
      </w:r>
      <w:r w:rsidR="004330CD">
        <w:rPr>
          <w:rFonts w:ascii="David" w:hAnsi="David" w:hint="cs"/>
          <w:rtl/>
        </w:rPr>
        <w:t>שונים</w:t>
      </w:r>
      <w:r>
        <w:rPr>
          <w:rFonts w:ascii="David" w:hAnsi="David"/>
          <w:rtl/>
        </w:rPr>
        <w:t>. עוד עולה כי אושרה ל</w:t>
      </w:r>
      <w:r w:rsidR="004330CD">
        <w:rPr>
          <w:rFonts w:ascii="David" w:hAnsi="David" w:hint="cs"/>
          <w:rtl/>
        </w:rPr>
        <w:t>ה</w:t>
      </w:r>
      <w:r>
        <w:rPr>
          <w:rFonts w:ascii="David" w:hAnsi="David"/>
          <w:rtl/>
        </w:rPr>
        <w:t xml:space="preserve"> זכאות לקצבת נכות בשיעור של 60% </w:t>
      </w:r>
      <w:r w:rsidR="004330CD">
        <w:rPr>
          <w:rFonts w:ascii="David" w:hAnsi="David" w:hint="cs"/>
          <w:rtl/>
        </w:rPr>
        <w:t xml:space="preserve">נכות רפואית </w:t>
      </w:r>
      <w:r>
        <w:rPr>
          <w:rFonts w:ascii="David" w:hAnsi="David"/>
          <w:rtl/>
        </w:rPr>
        <w:t>ו-100% אי כושר השתכרות</w:t>
      </w:r>
      <w:r w:rsidR="004330CD">
        <w:rPr>
          <w:rFonts w:ascii="David" w:hAnsi="David" w:hint="cs"/>
          <w:rtl/>
        </w:rPr>
        <w:t xml:space="preserve"> (עד לסוף שנת 2024)</w:t>
      </w:r>
      <w:r>
        <w:rPr>
          <w:rFonts w:ascii="David" w:hAnsi="David"/>
          <w:rtl/>
        </w:rPr>
        <w:t>.</w:t>
      </w:r>
    </w:p>
    <w:p w:rsidR="00A702C9" w:rsidRDefault="00A702C9" w:rsidP="00A702C9">
      <w:pPr>
        <w:pStyle w:val="ab"/>
        <w:spacing w:line="360" w:lineRule="auto"/>
        <w:ind w:left="0" w:hanging="567"/>
        <w:jc w:val="both"/>
        <w:rPr>
          <w:rFonts w:ascii="David" w:hAnsi="David"/>
          <w:rtl/>
        </w:rPr>
      </w:pPr>
    </w:p>
    <w:p w:rsidR="00A702C9" w:rsidRPr="004330CD" w:rsidRDefault="00A702C9" w:rsidP="004330CD">
      <w:pPr>
        <w:pStyle w:val="ab"/>
        <w:spacing w:line="360" w:lineRule="auto"/>
        <w:ind w:left="0" w:hanging="567"/>
        <w:jc w:val="both"/>
        <w:rPr>
          <w:rFonts w:ascii="David" w:hAnsi="David"/>
          <w:rtl/>
        </w:rPr>
      </w:pPr>
      <w:r>
        <w:rPr>
          <w:rFonts w:ascii="David" w:hAnsi="David"/>
          <w:rtl/>
        </w:rPr>
        <w:tab/>
        <w:t xml:space="preserve">מהתסקיר </w:t>
      </w:r>
      <w:r w:rsidR="004330CD">
        <w:rPr>
          <w:rFonts w:ascii="David" w:hAnsi="David" w:hint="cs"/>
          <w:rtl/>
        </w:rPr>
        <w:t xml:space="preserve">עולה </w:t>
      </w:r>
      <w:r>
        <w:rPr>
          <w:rFonts w:ascii="David" w:hAnsi="David"/>
          <w:rtl/>
        </w:rPr>
        <w:t>כי</w:t>
      </w:r>
      <w:r w:rsidR="004330CD">
        <w:rPr>
          <w:rFonts w:ascii="David" w:hAnsi="David" w:hint="cs"/>
          <w:rtl/>
        </w:rPr>
        <w:t xml:space="preserve"> אחיי המנוח</w:t>
      </w:r>
      <w:r>
        <w:rPr>
          <w:rFonts w:ascii="David" w:hAnsi="David"/>
          <w:rtl/>
        </w:rPr>
        <w:t xml:space="preserve"> נמצאים בטיפול רגשי והשתלבו בטיפול פרטני. מסיכום הטיפול עולה כי הם מתמודדים עם אובדן אחיהם, </w:t>
      </w:r>
      <w:r w:rsidR="004330CD">
        <w:rPr>
          <w:rFonts w:ascii="David" w:hAnsi="David" w:hint="cs"/>
          <w:rtl/>
        </w:rPr>
        <w:t>ו</w:t>
      </w:r>
      <w:r>
        <w:rPr>
          <w:rFonts w:ascii="David" w:hAnsi="David"/>
          <w:rtl/>
        </w:rPr>
        <w:t>כי הה</w:t>
      </w:r>
      <w:r w:rsidR="004330CD">
        <w:rPr>
          <w:rFonts w:ascii="David" w:hAnsi="David" w:hint="cs"/>
          <w:rtl/>
        </w:rPr>
        <w:t>י</w:t>
      </w:r>
      <w:r>
        <w:rPr>
          <w:rFonts w:ascii="David" w:hAnsi="David"/>
          <w:rtl/>
        </w:rPr>
        <w:t>עדרות של ההורים מהבית בשל האשפוזים יצר</w:t>
      </w:r>
      <w:r w:rsidR="004330CD">
        <w:rPr>
          <w:rFonts w:ascii="David" w:hAnsi="David" w:hint="cs"/>
          <w:rtl/>
        </w:rPr>
        <w:t>ה</w:t>
      </w:r>
      <w:r>
        <w:rPr>
          <w:rFonts w:ascii="David" w:hAnsi="David"/>
          <w:rtl/>
        </w:rPr>
        <w:t xml:space="preserve"> אצלם תחושת חרדה וחוסר ביטחון.</w:t>
      </w:r>
      <w:r w:rsidR="000C4753">
        <w:rPr>
          <w:rFonts w:ascii="David" w:hAnsi="David" w:hint="cs"/>
          <w:rtl/>
        </w:rPr>
        <w:t xml:space="preserve"> אציין כי לא מצאתי להרחיב בעניין מטעמי צנעת הפרט.</w:t>
      </w:r>
    </w:p>
    <w:p w:rsidR="000C4753" w:rsidRPr="000C4753" w:rsidRDefault="00A702C9" w:rsidP="000C4753">
      <w:pPr>
        <w:pStyle w:val="ab"/>
        <w:spacing w:line="360" w:lineRule="auto"/>
        <w:ind w:left="0" w:hanging="567"/>
        <w:jc w:val="both"/>
        <w:rPr>
          <w:rFonts w:ascii="David" w:hAnsi="David"/>
          <w:rtl/>
        </w:rPr>
      </w:pPr>
      <w:r>
        <w:rPr>
          <w:rFonts w:ascii="David" w:hAnsi="David"/>
          <w:rtl/>
        </w:rPr>
        <w:tab/>
      </w:r>
      <w:r w:rsidR="000C4753">
        <w:rPr>
          <w:rFonts w:ascii="David" w:hAnsi="David" w:hint="cs"/>
          <w:rtl/>
        </w:rPr>
        <w:t>ל</w:t>
      </w:r>
      <w:r>
        <w:rPr>
          <w:rFonts w:ascii="David" w:hAnsi="David"/>
          <w:rtl/>
        </w:rPr>
        <w:t>בן הבכור א'</w:t>
      </w:r>
      <w:r w:rsidR="000C4753">
        <w:rPr>
          <w:rFonts w:ascii="David" w:hAnsi="David" w:hint="cs"/>
          <w:rtl/>
        </w:rPr>
        <w:t xml:space="preserve">, </w:t>
      </w:r>
      <w:r>
        <w:rPr>
          <w:rFonts w:ascii="David" w:hAnsi="David"/>
          <w:rtl/>
        </w:rPr>
        <w:t>בן ה-9</w:t>
      </w:r>
      <w:r w:rsidR="000C4753">
        <w:rPr>
          <w:rFonts w:ascii="David" w:hAnsi="David" w:hint="cs"/>
          <w:rtl/>
        </w:rPr>
        <w:t>, נגרמה בעקבות התאונה חבלת ראש קשה אשר הובילה לפגיעה משמעותית וכואבת בתפקודו וביכולותיו במישורים שונים.</w:t>
      </w:r>
      <w:r>
        <w:rPr>
          <w:rFonts w:ascii="David" w:hAnsi="David"/>
          <w:rtl/>
        </w:rPr>
        <w:t xml:space="preserve"> </w:t>
      </w:r>
      <w:r w:rsidR="000C4753">
        <w:rPr>
          <w:rFonts w:ascii="David" w:hAnsi="David" w:hint="cs"/>
          <w:rtl/>
        </w:rPr>
        <w:t>א' עבר הליך שיקומי בבית החולים הן במישור הפיזי והן במישור הפסיכולוגי.</w:t>
      </w:r>
    </w:p>
    <w:p w:rsidR="00A702C9" w:rsidRPr="000C4753" w:rsidRDefault="000C4753" w:rsidP="000C4753">
      <w:pPr>
        <w:pStyle w:val="ab"/>
        <w:spacing w:line="360" w:lineRule="auto"/>
        <w:ind w:left="0" w:hanging="567"/>
        <w:jc w:val="both"/>
        <w:rPr>
          <w:rFonts w:ascii="David" w:hAnsi="David"/>
          <w:rtl/>
        </w:rPr>
      </w:pPr>
      <w:r>
        <w:rPr>
          <w:rFonts w:ascii="David" w:hAnsi="David"/>
          <w:rtl/>
        </w:rPr>
        <w:tab/>
        <w:t>הבן השני נ'</w:t>
      </w:r>
      <w:r>
        <w:rPr>
          <w:rFonts w:ascii="David" w:hAnsi="David" w:hint="cs"/>
          <w:rtl/>
        </w:rPr>
        <w:t xml:space="preserve">, בן ה-7, </w:t>
      </w:r>
      <w:r w:rsidR="00A702C9">
        <w:rPr>
          <w:rFonts w:ascii="David" w:hAnsi="David"/>
          <w:rtl/>
        </w:rPr>
        <w:t xml:space="preserve">לא נפגע פיזית בתאונה אך סובל </w:t>
      </w:r>
      <w:r>
        <w:rPr>
          <w:rFonts w:ascii="David" w:hAnsi="David" w:hint="cs"/>
          <w:rtl/>
        </w:rPr>
        <w:t xml:space="preserve">לדברי ההורים </w:t>
      </w:r>
      <w:r w:rsidR="00A702C9">
        <w:rPr>
          <w:rFonts w:ascii="David" w:hAnsi="David"/>
          <w:rtl/>
        </w:rPr>
        <w:t>מפגיעה</w:t>
      </w:r>
      <w:r>
        <w:rPr>
          <w:rFonts w:ascii="David" w:hAnsi="David" w:hint="cs"/>
          <w:rtl/>
        </w:rPr>
        <w:t xml:space="preserve"> רגשית-</w:t>
      </w:r>
      <w:r w:rsidR="00A702C9">
        <w:rPr>
          <w:rFonts w:ascii="David" w:hAnsi="David"/>
          <w:rtl/>
        </w:rPr>
        <w:t>נפשית</w:t>
      </w:r>
      <w:r>
        <w:rPr>
          <w:rFonts w:ascii="David" w:hAnsi="David" w:hint="cs"/>
          <w:rtl/>
        </w:rPr>
        <w:t>.</w:t>
      </w:r>
      <w:r w:rsidR="00A702C9">
        <w:rPr>
          <w:rFonts w:ascii="David" w:hAnsi="David"/>
          <w:rtl/>
        </w:rPr>
        <w:t xml:space="preserve"> </w:t>
      </w:r>
    </w:p>
    <w:p w:rsidR="00A702C9" w:rsidRDefault="00A702C9" w:rsidP="000C4753">
      <w:pPr>
        <w:pStyle w:val="ab"/>
        <w:spacing w:line="360" w:lineRule="auto"/>
        <w:ind w:left="0" w:hanging="567"/>
        <w:jc w:val="both"/>
        <w:rPr>
          <w:rFonts w:ascii="David" w:hAnsi="David"/>
          <w:rtl/>
        </w:rPr>
      </w:pPr>
      <w:r>
        <w:rPr>
          <w:rFonts w:ascii="David" w:hAnsi="David"/>
          <w:rtl/>
        </w:rPr>
        <w:tab/>
        <w:t>הבן השלישי ש'</w:t>
      </w:r>
      <w:r w:rsidR="000C4753">
        <w:rPr>
          <w:rFonts w:ascii="David" w:hAnsi="David" w:hint="cs"/>
          <w:rtl/>
        </w:rPr>
        <w:t>,</w:t>
      </w:r>
      <w:r w:rsidR="000C4753">
        <w:rPr>
          <w:rFonts w:ascii="David" w:hAnsi="David"/>
          <w:rtl/>
        </w:rPr>
        <w:t xml:space="preserve"> בן ה-5</w:t>
      </w:r>
      <w:r w:rsidR="000C4753">
        <w:rPr>
          <w:rFonts w:ascii="David" w:hAnsi="David" w:hint="cs"/>
          <w:rtl/>
        </w:rPr>
        <w:t>, ס</w:t>
      </w:r>
      <w:r>
        <w:rPr>
          <w:rFonts w:ascii="David" w:hAnsi="David"/>
          <w:rtl/>
        </w:rPr>
        <w:t>בל משבר בלסת</w:t>
      </w:r>
      <w:r w:rsidR="000C4753">
        <w:rPr>
          <w:rFonts w:ascii="David" w:hAnsi="David" w:hint="cs"/>
          <w:rtl/>
        </w:rPr>
        <w:t xml:space="preserve"> בעקבות התאונה ואף הוא</w:t>
      </w:r>
      <w:r w:rsidR="000C4753">
        <w:rPr>
          <w:rFonts w:ascii="David" w:hAnsi="David"/>
          <w:rtl/>
        </w:rPr>
        <w:t xml:space="preserve"> </w:t>
      </w:r>
      <w:r>
        <w:rPr>
          <w:rFonts w:ascii="David" w:hAnsi="David"/>
          <w:rtl/>
        </w:rPr>
        <w:t>סובל</w:t>
      </w:r>
      <w:r w:rsidR="000C4753">
        <w:rPr>
          <w:rFonts w:ascii="David" w:hAnsi="David" w:hint="cs"/>
          <w:rtl/>
        </w:rPr>
        <w:t xml:space="preserve"> לדברי ההורים מפגיעה רגשית.</w:t>
      </w:r>
      <w:r>
        <w:rPr>
          <w:rFonts w:ascii="David" w:hAnsi="David"/>
          <w:rtl/>
        </w:rPr>
        <w:tab/>
      </w:r>
    </w:p>
    <w:p w:rsidR="000C4753" w:rsidRDefault="000C4753" w:rsidP="000C4753">
      <w:pPr>
        <w:pStyle w:val="ab"/>
        <w:spacing w:line="360" w:lineRule="auto"/>
        <w:ind w:left="0" w:hanging="567"/>
        <w:jc w:val="both"/>
        <w:rPr>
          <w:rFonts w:ascii="David" w:hAnsi="David"/>
          <w:rtl/>
        </w:rPr>
      </w:pPr>
      <w:r>
        <w:rPr>
          <w:rFonts w:ascii="David" w:hAnsi="David" w:hint="cs"/>
          <w:rtl/>
        </w:rPr>
        <w:t xml:space="preserve"> </w:t>
      </w:r>
    </w:p>
    <w:p w:rsidR="00A702C9" w:rsidRPr="00067B03" w:rsidRDefault="00A702C9" w:rsidP="00067B03">
      <w:pPr>
        <w:pStyle w:val="ab"/>
        <w:spacing w:line="360" w:lineRule="auto"/>
        <w:ind w:left="0" w:hanging="567"/>
        <w:jc w:val="both"/>
        <w:rPr>
          <w:rFonts w:ascii="David" w:hAnsi="David"/>
          <w:rtl/>
        </w:rPr>
      </w:pPr>
      <w:r>
        <w:rPr>
          <w:rFonts w:ascii="David" w:hAnsi="David"/>
          <w:rtl/>
        </w:rPr>
        <w:lastRenderedPageBreak/>
        <w:tab/>
        <w:t xml:space="preserve">עורכת התסקיר </w:t>
      </w:r>
      <w:r w:rsidR="00C64D8B">
        <w:rPr>
          <w:rFonts w:ascii="David" w:hAnsi="David" w:hint="cs"/>
          <w:rtl/>
        </w:rPr>
        <w:t xml:space="preserve">התייחסה בתסקיר לתחומי הנזק השונים שנגרמו לנפגעי העבירה. בין היתר, התייחסה לפגיעות הפיזיות; לפגיעות הנפשיות והרגשיות; לפגיעות הקשורות בדימוי העצמי; </w:t>
      </w:r>
      <w:r w:rsidR="00C64D8B" w:rsidRPr="00067B03">
        <w:rPr>
          <w:rFonts w:ascii="David" w:hAnsi="David" w:hint="cs"/>
          <w:rtl/>
        </w:rPr>
        <w:t>לגדיעת השאיפות והתכניות</w:t>
      </w:r>
      <w:r w:rsidRPr="00067B03">
        <w:rPr>
          <w:rFonts w:ascii="David" w:hAnsi="David"/>
          <w:rtl/>
        </w:rPr>
        <w:t xml:space="preserve"> והצורך להסתגל למציאות חדשה; </w:t>
      </w:r>
      <w:r w:rsidR="00C64D8B" w:rsidRPr="00067B03">
        <w:rPr>
          <w:rFonts w:ascii="David" w:hAnsi="David" w:hint="cs"/>
          <w:rtl/>
        </w:rPr>
        <w:t>לפגיעה החברתית ובתקשורת הבין אישית ל</w:t>
      </w:r>
      <w:r w:rsidRPr="00067B03">
        <w:rPr>
          <w:rFonts w:ascii="David" w:hAnsi="David"/>
          <w:rtl/>
        </w:rPr>
        <w:t xml:space="preserve">ניתוב </w:t>
      </w:r>
      <w:r w:rsidR="00C64D8B" w:rsidRPr="00067B03">
        <w:rPr>
          <w:rFonts w:ascii="David" w:hAnsi="David" w:hint="cs"/>
          <w:rtl/>
        </w:rPr>
        <w:t>המשאבים</w:t>
      </w:r>
      <w:r w:rsidRPr="00067B03">
        <w:rPr>
          <w:rFonts w:ascii="David" w:hAnsi="David"/>
          <w:rtl/>
        </w:rPr>
        <w:t xml:space="preserve"> לשיקום הממושך והאינטנסיבי; </w:t>
      </w:r>
      <w:r w:rsidR="00C64D8B" w:rsidRPr="00067B03">
        <w:rPr>
          <w:rFonts w:ascii="David" w:hAnsi="David" w:hint="cs"/>
          <w:rtl/>
        </w:rPr>
        <w:t>ל</w:t>
      </w:r>
      <w:r w:rsidRPr="00067B03">
        <w:rPr>
          <w:rFonts w:ascii="David" w:hAnsi="David"/>
          <w:rtl/>
        </w:rPr>
        <w:t>סרבול בפעולות יומיומיות ו</w:t>
      </w:r>
      <w:r w:rsidR="00C64D8B" w:rsidRPr="00067B03">
        <w:rPr>
          <w:rFonts w:ascii="David" w:hAnsi="David" w:hint="cs"/>
          <w:rtl/>
        </w:rPr>
        <w:t>ל</w:t>
      </w:r>
      <w:r w:rsidRPr="00067B03">
        <w:rPr>
          <w:rFonts w:ascii="David" w:hAnsi="David"/>
          <w:rtl/>
        </w:rPr>
        <w:t>תחושת התלות באחרים מה שמביא להסתגרות בבית</w:t>
      </w:r>
      <w:r w:rsidR="00C64D8B" w:rsidRPr="00067B03">
        <w:rPr>
          <w:rFonts w:ascii="David" w:hAnsi="David" w:hint="cs"/>
          <w:rtl/>
        </w:rPr>
        <w:t>.</w:t>
      </w:r>
    </w:p>
    <w:p w:rsidR="00A702C9" w:rsidRDefault="00A702C9" w:rsidP="005557C8">
      <w:pPr>
        <w:pStyle w:val="ab"/>
        <w:spacing w:line="360" w:lineRule="auto"/>
        <w:ind w:left="0" w:hanging="567"/>
        <w:jc w:val="both"/>
        <w:rPr>
          <w:rFonts w:ascii="David" w:hAnsi="David"/>
          <w:rtl/>
        </w:rPr>
      </w:pPr>
      <w:r>
        <w:rPr>
          <w:rFonts w:ascii="David" w:hAnsi="David"/>
          <w:rtl/>
        </w:rPr>
        <w:tab/>
        <w:t>עורכת התסקיר</w:t>
      </w:r>
      <w:r w:rsidR="00C64D8B">
        <w:rPr>
          <w:rFonts w:ascii="David" w:hAnsi="David"/>
          <w:rtl/>
        </w:rPr>
        <w:t xml:space="preserve"> התרשמה כי הפגיעה בנפגעי העביר</w:t>
      </w:r>
      <w:r w:rsidR="00C64D8B">
        <w:rPr>
          <w:rFonts w:ascii="David" w:hAnsi="David" w:hint="cs"/>
          <w:rtl/>
        </w:rPr>
        <w:t>ה</w:t>
      </w:r>
      <w:r>
        <w:rPr>
          <w:rFonts w:ascii="David" w:hAnsi="David"/>
          <w:rtl/>
        </w:rPr>
        <w:t xml:space="preserve"> היא רב מערכתית ובעלת השלכות בכל מישור ובכל תחום בחייהם; כי הם מתקשים להתמודד עם אובדן בנם </w:t>
      </w:r>
      <w:r w:rsidR="00C64D8B">
        <w:rPr>
          <w:rFonts w:ascii="David" w:hAnsi="David" w:hint="cs"/>
          <w:rtl/>
        </w:rPr>
        <w:t xml:space="preserve">ואחיהם </w:t>
      </w:r>
      <w:r>
        <w:rPr>
          <w:rFonts w:ascii="David" w:hAnsi="David"/>
          <w:rtl/>
        </w:rPr>
        <w:t>הפעוט והנסיבות שהביאו למותו ועם תחושת המועקה שמלווה אותם</w:t>
      </w:r>
      <w:r>
        <w:rPr>
          <w:rFonts w:ascii="David" w:hAnsi="David"/>
        </w:rPr>
        <w:t>;</w:t>
      </w:r>
      <w:r>
        <w:rPr>
          <w:rFonts w:ascii="David" w:hAnsi="David"/>
          <w:rtl/>
        </w:rPr>
        <w:t xml:space="preserve"> </w:t>
      </w:r>
      <w:r>
        <w:rPr>
          <w:rFonts w:ascii="David" w:hAnsi="David" w:hint="cs"/>
          <w:rtl/>
        </w:rPr>
        <w:t>כי הם חשים בשבר משפחתי, כעס ותסכול וחוסר אונים מול תחושת הסתמיות של המוות</w:t>
      </w:r>
      <w:r w:rsidR="005557C8">
        <w:rPr>
          <w:rFonts w:ascii="David" w:hAnsi="David" w:hint="cs"/>
          <w:rtl/>
        </w:rPr>
        <w:t>, כשלכך נלווית התחושה הקשה על רקע העובדה שלא התאפשר להם להיות נוכחים בהלוויית בנם ואחיהם הפעוט על רקע מצבם הרפואי ובכך נמנעה מהם הפרידה ממנו</w:t>
      </w:r>
      <w:r>
        <w:rPr>
          <w:rFonts w:ascii="David" w:hAnsi="David" w:hint="cs"/>
          <w:rtl/>
        </w:rPr>
        <w:t>.</w:t>
      </w:r>
      <w:r>
        <w:rPr>
          <w:rFonts w:ascii="David" w:hAnsi="David"/>
        </w:rPr>
        <w:t xml:space="preserve"> </w:t>
      </w:r>
      <w:r>
        <w:rPr>
          <w:rFonts w:ascii="David" w:hAnsi="David"/>
          <w:rtl/>
        </w:rPr>
        <w:t xml:space="preserve">עורכת התסקיר הפנתה לתחושת האשמה שנפגעי העבירה חשים כמי ששרדו את התאונה וחייהם ניצלו נוכח מותו של בנם </w:t>
      </w:r>
      <w:r w:rsidR="00C64D8B">
        <w:rPr>
          <w:rFonts w:ascii="David" w:hAnsi="David" w:hint="cs"/>
          <w:rtl/>
        </w:rPr>
        <w:t xml:space="preserve">ואחיהם </w:t>
      </w:r>
      <w:r>
        <w:rPr>
          <w:rFonts w:ascii="David" w:hAnsi="David"/>
          <w:rtl/>
        </w:rPr>
        <w:t>הפעוט וחסר היכולת להצילו.</w:t>
      </w:r>
    </w:p>
    <w:p w:rsidR="00A702C9" w:rsidRPr="0048515E" w:rsidRDefault="00A702C9" w:rsidP="0048515E">
      <w:pPr>
        <w:spacing w:line="360" w:lineRule="auto"/>
        <w:jc w:val="both"/>
        <w:rPr>
          <w:rFonts w:ascii="David" w:hAnsi="David"/>
          <w:rtl/>
        </w:rPr>
      </w:pPr>
      <w:r w:rsidRPr="0048515E">
        <w:rPr>
          <w:rFonts w:ascii="David" w:hAnsi="David"/>
          <w:rtl/>
        </w:rPr>
        <w:t xml:space="preserve">עורכת התסקיר הוסיפה כי הם מתמודדים עם ההחלמה הפיזית והנפשית המתישה והארוכה שנלווית לפגיעות ולחבלות שחוו; כי הם חשים מרוקנים מכוחות, בתחושת ייאוש ובדידות ונשענים על התא המשפחתי שהקימו; </w:t>
      </w:r>
      <w:r w:rsidR="00C64D8B" w:rsidRPr="0048515E">
        <w:rPr>
          <w:rFonts w:ascii="David" w:hAnsi="David" w:hint="cs"/>
          <w:rtl/>
        </w:rPr>
        <w:t>ו</w:t>
      </w:r>
      <w:r w:rsidRPr="0048515E">
        <w:rPr>
          <w:rFonts w:ascii="David" w:hAnsi="David"/>
          <w:rtl/>
        </w:rPr>
        <w:t>כי הם עברו להתגורר בבית נגי</w:t>
      </w:r>
      <w:r w:rsidR="00C64D8B" w:rsidRPr="0048515E">
        <w:rPr>
          <w:rFonts w:ascii="David" w:hAnsi="David"/>
          <w:rtl/>
        </w:rPr>
        <w:t>ש נוכח המוגבלות בתנועה</w:t>
      </w:r>
      <w:r w:rsidR="00C64D8B" w:rsidRPr="0048515E">
        <w:rPr>
          <w:rFonts w:ascii="David" w:hAnsi="David" w:hint="cs"/>
          <w:rtl/>
        </w:rPr>
        <w:t>.</w:t>
      </w:r>
    </w:p>
    <w:p w:rsidR="00A702C9" w:rsidRDefault="00A702C9" w:rsidP="00C64D8B">
      <w:pPr>
        <w:pStyle w:val="ab"/>
        <w:spacing w:line="360" w:lineRule="auto"/>
        <w:ind w:left="0" w:hanging="567"/>
        <w:jc w:val="both"/>
        <w:rPr>
          <w:rFonts w:ascii="David" w:hAnsi="David"/>
          <w:rtl/>
        </w:rPr>
      </w:pPr>
      <w:r>
        <w:rPr>
          <w:rFonts w:ascii="David" w:hAnsi="David"/>
          <w:rtl/>
        </w:rPr>
        <w:tab/>
        <w:t>א</w:t>
      </w:r>
      <w:r w:rsidR="00C64D8B">
        <w:rPr>
          <w:rFonts w:ascii="David" w:hAnsi="David" w:hint="cs"/>
          <w:rtl/>
        </w:rPr>
        <w:t>ם המנוח,</w:t>
      </w:r>
      <w:r w:rsidR="00C64D8B">
        <w:rPr>
          <w:rFonts w:ascii="David" w:hAnsi="David"/>
          <w:rtl/>
        </w:rPr>
        <w:t xml:space="preserve"> בשונה מא</w:t>
      </w:r>
      <w:r w:rsidR="00C64D8B">
        <w:rPr>
          <w:rFonts w:ascii="David" w:hAnsi="David" w:hint="cs"/>
          <w:rtl/>
        </w:rPr>
        <w:t>בי המנוח</w:t>
      </w:r>
      <w:r w:rsidR="0048515E">
        <w:rPr>
          <w:rFonts w:ascii="David" w:hAnsi="David" w:hint="cs"/>
          <w:rtl/>
        </w:rPr>
        <w:t>,</w:t>
      </w:r>
      <w:r>
        <w:rPr>
          <w:rFonts w:ascii="David" w:hAnsi="David"/>
          <w:rtl/>
        </w:rPr>
        <w:t xml:space="preserve"> תיארה לפרטי פרטים את תחושת האימה</w:t>
      </w:r>
      <w:r>
        <w:rPr>
          <w:rFonts w:ascii="David" w:hAnsi="David"/>
        </w:rPr>
        <w:t xml:space="preserve"> </w:t>
      </w:r>
      <w:r>
        <w:rPr>
          <w:rFonts w:ascii="David" w:hAnsi="David"/>
          <w:rtl/>
        </w:rPr>
        <w:t>והבעתה שאחזו בה בעת האירוע ונצרבו בתודעתה; תיארה את תחושת חוסר האונים להציל את בנה ואת צרחות הכאב וכאבי התופת שחשה; את הפרידה מבנה הפעוט לאחר הגעתה לחדר הטראומה ואת החלטתה לתרום את איבריו כדי להציל אחר</w:t>
      </w:r>
      <w:r w:rsidR="00C64D8B">
        <w:rPr>
          <w:rFonts w:ascii="David" w:hAnsi="David"/>
          <w:rtl/>
        </w:rPr>
        <w:t>ים</w:t>
      </w:r>
      <w:r w:rsidR="00C64D8B">
        <w:rPr>
          <w:rFonts w:ascii="David" w:hAnsi="David" w:hint="cs"/>
          <w:rtl/>
        </w:rPr>
        <w:t xml:space="preserve"> </w:t>
      </w:r>
      <w:r>
        <w:rPr>
          <w:rFonts w:ascii="David" w:hAnsi="David"/>
          <w:rtl/>
        </w:rPr>
        <w:t>ואת הד</w:t>
      </w:r>
      <w:r w:rsidR="00C64D8B">
        <w:rPr>
          <w:rFonts w:ascii="David" w:hAnsi="David"/>
          <w:rtl/>
        </w:rPr>
        <w:t>אגה לגבי מצבם הבריאותי של ילדיה</w:t>
      </w:r>
      <w:r w:rsidR="00C64D8B">
        <w:rPr>
          <w:rFonts w:ascii="David" w:hAnsi="David" w:hint="cs"/>
          <w:rtl/>
        </w:rPr>
        <w:t>.</w:t>
      </w:r>
      <w:r>
        <w:rPr>
          <w:rFonts w:ascii="David" w:hAnsi="David"/>
          <w:rtl/>
        </w:rPr>
        <w:t xml:space="preserve">                                                                                                                                                                                         </w:t>
      </w:r>
    </w:p>
    <w:p w:rsidR="00A702C9" w:rsidRPr="00C64D8B" w:rsidRDefault="00A702C9" w:rsidP="00C64D8B">
      <w:pPr>
        <w:spacing w:line="360" w:lineRule="auto"/>
        <w:jc w:val="both"/>
        <w:rPr>
          <w:rFonts w:ascii="David" w:hAnsi="David"/>
          <w:rtl/>
        </w:rPr>
      </w:pPr>
    </w:p>
    <w:p w:rsidR="00A702C9" w:rsidRPr="0048515E" w:rsidRDefault="00A702C9" w:rsidP="0048515E">
      <w:pPr>
        <w:pStyle w:val="ab"/>
        <w:spacing w:line="360" w:lineRule="auto"/>
        <w:ind w:left="0" w:hanging="567"/>
        <w:jc w:val="both"/>
        <w:rPr>
          <w:rFonts w:ascii="David" w:hAnsi="David"/>
          <w:rtl/>
        </w:rPr>
      </w:pPr>
      <w:r>
        <w:rPr>
          <w:rFonts w:ascii="David" w:hAnsi="David"/>
          <w:rtl/>
        </w:rPr>
        <w:tab/>
        <w:t>עוד התרשמה עורכת התסקיר כי תחושת חוסר הוודאות שמלווה את ההליך המשפטי מקצינה את תחושת הכאב;</w:t>
      </w:r>
      <w:r>
        <w:rPr>
          <w:rFonts w:ascii="David" w:hAnsi="David"/>
        </w:rPr>
        <w:t xml:space="preserve"> </w:t>
      </w:r>
      <w:r>
        <w:rPr>
          <w:rFonts w:ascii="David" w:hAnsi="David"/>
          <w:rtl/>
        </w:rPr>
        <w:t>כי נפגעי העבירה מצפים שהעונש שיוטל על הנאשמת ישקף את חומרת הפגיעה ואת ההשלכות של האובדן ויהווה הרתעה שיציל משפחות אחרות</w:t>
      </w:r>
      <w:r w:rsidR="005557C8">
        <w:rPr>
          <w:rFonts w:ascii="David" w:hAnsi="David" w:hint="cs"/>
          <w:rtl/>
        </w:rPr>
        <w:t>, זאת לצד ההכרה בכך כי כל עונש שיוטל על הנאשמת לא יחזיר את בנם.</w:t>
      </w:r>
    </w:p>
    <w:p w:rsidR="00A702C9" w:rsidRDefault="00A702C9" w:rsidP="005557C8">
      <w:pPr>
        <w:pStyle w:val="ab"/>
        <w:spacing w:line="360" w:lineRule="auto"/>
        <w:ind w:left="0" w:hanging="567"/>
        <w:jc w:val="both"/>
        <w:rPr>
          <w:rFonts w:ascii="David" w:hAnsi="David"/>
          <w:rtl/>
        </w:rPr>
      </w:pPr>
      <w:r>
        <w:rPr>
          <w:rFonts w:ascii="David" w:hAnsi="David"/>
          <w:rtl/>
        </w:rPr>
        <w:tab/>
        <w:t>ל</w:t>
      </w:r>
      <w:r w:rsidR="005557C8">
        <w:rPr>
          <w:rFonts w:ascii="David" w:hAnsi="David" w:hint="cs"/>
          <w:rtl/>
        </w:rPr>
        <w:t xml:space="preserve">נוכח תמונת הנזק </w:t>
      </w:r>
      <w:r>
        <w:rPr>
          <w:rFonts w:ascii="David" w:hAnsi="David"/>
          <w:rtl/>
        </w:rPr>
        <w:t xml:space="preserve">ובשל הצורך בהכרה משפטית בפגיעה ובהשלכותיה על מישורי החיים השונים המליצה עורכת התסקיר על מתן פיצוי לבני המשפחה.   </w:t>
      </w:r>
    </w:p>
    <w:p w:rsidR="00BA79DD" w:rsidRPr="00BA79DD" w:rsidRDefault="00BA79DD" w:rsidP="00BA79DD">
      <w:pPr>
        <w:spacing w:line="360" w:lineRule="auto"/>
        <w:jc w:val="both"/>
        <w:rPr>
          <w:rFonts w:ascii="David" w:hAnsi="David"/>
          <w:rtl/>
        </w:rPr>
      </w:pPr>
    </w:p>
    <w:p w:rsidR="00BA79DD" w:rsidRPr="00BA79DD" w:rsidRDefault="00BA79DD" w:rsidP="005557C8">
      <w:pPr>
        <w:pStyle w:val="ab"/>
        <w:spacing w:line="360" w:lineRule="auto"/>
        <w:ind w:left="0" w:hanging="567"/>
        <w:jc w:val="both"/>
        <w:rPr>
          <w:rFonts w:ascii="David" w:hAnsi="David"/>
          <w:b/>
          <w:bCs/>
          <w:u w:val="single"/>
          <w:rtl/>
        </w:rPr>
      </w:pPr>
      <w:r>
        <w:rPr>
          <w:rFonts w:ascii="David" w:hAnsi="David"/>
          <w:rtl/>
        </w:rPr>
        <w:tab/>
      </w:r>
      <w:r w:rsidRPr="00BA79DD">
        <w:rPr>
          <w:rFonts w:ascii="David" w:hAnsi="David" w:hint="cs"/>
          <w:b/>
          <w:bCs/>
          <w:u w:val="single"/>
          <w:rtl/>
        </w:rPr>
        <w:t xml:space="preserve">ראיות נוספות לעונש </w:t>
      </w:r>
    </w:p>
    <w:p w:rsidR="00BA79DD" w:rsidRPr="00BA79DD" w:rsidRDefault="00393F75" w:rsidP="0048515E">
      <w:pPr>
        <w:pStyle w:val="ab"/>
        <w:spacing w:line="360" w:lineRule="auto"/>
        <w:ind w:left="0" w:hanging="567"/>
        <w:jc w:val="both"/>
        <w:rPr>
          <w:b/>
          <w:bCs/>
          <w:u w:val="single"/>
          <w:rtl/>
        </w:rPr>
      </w:pPr>
      <w:r>
        <w:rPr>
          <w:rFonts w:ascii="David" w:hAnsi="David" w:hint="cs"/>
          <w:rtl/>
        </w:rPr>
        <w:t>6</w:t>
      </w:r>
      <w:r w:rsidR="00BA79DD">
        <w:rPr>
          <w:rFonts w:ascii="David" w:hAnsi="David" w:hint="cs"/>
          <w:rtl/>
        </w:rPr>
        <w:t>.</w:t>
      </w:r>
      <w:r w:rsidR="00BA79DD">
        <w:rPr>
          <w:rFonts w:ascii="David" w:hAnsi="David" w:hint="cs"/>
          <w:rtl/>
        </w:rPr>
        <w:tab/>
      </w:r>
      <w:r w:rsidR="00BA79DD">
        <w:rPr>
          <w:rtl/>
        </w:rPr>
        <w:t>המאשימה העידה לעונש את א</w:t>
      </w:r>
      <w:r w:rsidR="00BA79DD">
        <w:rPr>
          <w:rFonts w:hint="cs"/>
          <w:rtl/>
        </w:rPr>
        <w:t xml:space="preserve">ם </w:t>
      </w:r>
      <w:r w:rsidR="00BA79DD">
        <w:rPr>
          <w:rtl/>
        </w:rPr>
        <w:t>המנוח ואת דודתו</w:t>
      </w:r>
      <w:r w:rsidR="00BA79DD">
        <w:rPr>
          <w:rFonts w:hint="cs"/>
          <w:rtl/>
        </w:rPr>
        <w:t xml:space="preserve">. </w:t>
      </w:r>
      <w:r w:rsidR="00BA79DD">
        <w:rPr>
          <w:rtl/>
        </w:rPr>
        <w:t xml:space="preserve">בהסכמת הצדדים הקריאו </w:t>
      </w:r>
      <w:r w:rsidR="0048515E">
        <w:rPr>
          <w:rFonts w:hint="cs"/>
          <w:rtl/>
        </w:rPr>
        <w:t>אם המנוח</w:t>
      </w:r>
      <w:r w:rsidR="0048515E">
        <w:rPr>
          <w:rtl/>
        </w:rPr>
        <w:t xml:space="preserve"> ודודתו של המנוח מן הכתוב</w:t>
      </w:r>
      <w:r w:rsidR="0048515E">
        <w:rPr>
          <w:rFonts w:hint="cs"/>
          <w:rtl/>
        </w:rPr>
        <w:t xml:space="preserve">, </w:t>
      </w:r>
      <w:r w:rsidR="0048515E">
        <w:rPr>
          <w:rtl/>
        </w:rPr>
        <w:t>ו</w:t>
      </w:r>
      <w:r w:rsidR="00BA79DD">
        <w:rPr>
          <w:rtl/>
        </w:rPr>
        <w:t xml:space="preserve">המכתבים </w:t>
      </w:r>
      <w:r w:rsidR="0048515E">
        <w:rPr>
          <w:rFonts w:hint="cs"/>
          <w:rtl/>
        </w:rPr>
        <w:t>הוגשו</w:t>
      </w:r>
      <w:r w:rsidR="00BA79DD">
        <w:rPr>
          <w:rtl/>
        </w:rPr>
        <w:t xml:space="preserve"> כראיות</w:t>
      </w:r>
      <w:r w:rsidR="0048515E">
        <w:rPr>
          <w:rFonts w:hint="cs"/>
          <w:rtl/>
        </w:rPr>
        <w:t xml:space="preserve"> לעונש מטעם</w:t>
      </w:r>
      <w:r w:rsidR="00BA79DD">
        <w:rPr>
          <w:rtl/>
        </w:rPr>
        <w:t xml:space="preserve"> </w:t>
      </w:r>
      <w:r w:rsidR="0048515E">
        <w:rPr>
          <w:rFonts w:hint="cs"/>
          <w:rtl/>
        </w:rPr>
        <w:t>ה</w:t>
      </w:r>
      <w:r w:rsidR="00BA79DD">
        <w:rPr>
          <w:rtl/>
        </w:rPr>
        <w:t xml:space="preserve">תביעה.  </w:t>
      </w:r>
    </w:p>
    <w:p w:rsidR="00BA79DD" w:rsidRDefault="00BA79DD" w:rsidP="00BA79DD">
      <w:pPr>
        <w:pStyle w:val="ab"/>
        <w:spacing w:line="360" w:lineRule="auto"/>
        <w:ind w:left="0" w:hanging="567"/>
        <w:jc w:val="both"/>
        <w:rPr>
          <w:rFonts w:ascii="David" w:hAnsi="David"/>
          <w:b/>
          <w:bCs/>
          <w:u w:val="single"/>
          <w:rtl/>
        </w:rPr>
      </w:pPr>
    </w:p>
    <w:p w:rsidR="00BA79DD" w:rsidRDefault="00BA79DD" w:rsidP="0073285E">
      <w:pPr>
        <w:spacing w:line="360" w:lineRule="auto"/>
        <w:jc w:val="both"/>
        <w:rPr>
          <w:rtl/>
        </w:rPr>
      </w:pPr>
      <w:r>
        <w:rPr>
          <w:rtl/>
        </w:rPr>
        <w:t>במכתבה (</w:t>
      </w:r>
      <w:r w:rsidRPr="00BA79DD">
        <w:rPr>
          <w:b/>
          <w:bCs/>
          <w:rtl/>
        </w:rPr>
        <w:t>ת/3</w:t>
      </w:r>
      <w:r>
        <w:rPr>
          <w:rtl/>
        </w:rPr>
        <w:t xml:space="preserve">) תארה </w:t>
      </w:r>
      <w:r w:rsidR="0048515E">
        <w:rPr>
          <w:rFonts w:hint="cs"/>
          <w:b/>
          <w:bCs/>
          <w:rtl/>
        </w:rPr>
        <w:t xml:space="preserve">אם המנוח </w:t>
      </w:r>
      <w:r>
        <w:rPr>
          <w:rtl/>
        </w:rPr>
        <w:t>את החיים הגדושים בטוב ו</w:t>
      </w:r>
      <w:r w:rsidR="0073285E">
        <w:rPr>
          <w:rFonts w:hint="cs"/>
          <w:rtl/>
        </w:rPr>
        <w:t>ב</w:t>
      </w:r>
      <w:r>
        <w:rPr>
          <w:rtl/>
        </w:rPr>
        <w:t>עשי</w:t>
      </w:r>
      <w:r>
        <w:rPr>
          <w:rFonts w:hint="cs"/>
          <w:rtl/>
        </w:rPr>
        <w:t>י</w:t>
      </w:r>
      <w:r>
        <w:rPr>
          <w:rtl/>
        </w:rPr>
        <w:t>ה</w:t>
      </w:r>
      <w:r w:rsidR="0073285E">
        <w:rPr>
          <w:rFonts w:hint="cs"/>
          <w:rtl/>
        </w:rPr>
        <w:t xml:space="preserve"> של המשפחה, של בעלה</w:t>
      </w:r>
      <w:r>
        <w:rPr>
          <w:rFonts w:hint="cs"/>
          <w:rtl/>
        </w:rPr>
        <w:t xml:space="preserve"> </w:t>
      </w:r>
      <w:r>
        <w:rPr>
          <w:rtl/>
        </w:rPr>
        <w:t>שהחל לאחר סיום לימודיו לעבוד כמהנדס בתעשייה האווירית, את עבודתה כמחנכת ורכזת שכבה לצד לימודיה לתואר שני, את ילדיהם א' החכם והחברותי בן ה-8, את נ' הרגיש והמוכשר בן ה-6 וחצי, את ש' בן ה-4 מלא הדמיון והשמחה ואת מ'</w:t>
      </w:r>
      <w:r w:rsidR="0073285E">
        <w:rPr>
          <w:rFonts w:hint="cs"/>
          <w:rtl/>
        </w:rPr>
        <w:t xml:space="preserve"> המנוח בן העשרה חודשים וחצי שהיה תינוק מלא חיים, חייכן "ילד של אהבה". </w:t>
      </w:r>
    </w:p>
    <w:p w:rsidR="00BA79DD" w:rsidRDefault="00BA79DD" w:rsidP="0048515E">
      <w:pPr>
        <w:spacing w:line="360" w:lineRule="auto"/>
        <w:jc w:val="both"/>
        <w:rPr>
          <w:rtl/>
        </w:rPr>
      </w:pPr>
      <w:r>
        <w:rPr>
          <w:rtl/>
        </w:rPr>
        <w:t xml:space="preserve">המתלוננת תארה את החיים מלאי השמחה של משפחתה </w:t>
      </w:r>
      <w:r w:rsidR="0048515E">
        <w:rPr>
          <w:rFonts w:hint="cs"/>
          <w:rtl/>
        </w:rPr>
        <w:t xml:space="preserve">- </w:t>
      </w:r>
      <w:r>
        <w:rPr>
          <w:rtl/>
        </w:rPr>
        <w:t>זוג הורים וארבע</w:t>
      </w:r>
      <w:r w:rsidR="0073285E">
        <w:rPr>
          <w:rFonts w:hint="cs"/>
          <w:rtl/>
        </w:rPr>
        <w:t>ה</w:t>
      </w:r>
      <w:r>
        <w:rPr>
          <w:rtl/>
        </w:rPr>
        <w:t xml:space="preserve"> ילדים שהתחדשו ברכב גדול ויצאו ל</w:t>
      </w:r>
      <w:r w:rsidR="0073285E">
        <w:rPr>
          <w:rFonts w:hint="cs"/>
          <w:rtl/>
        </w:rPr>
        <w:t>"</w:t>
      </w:r>
      <w:r>
        <w:rPr>
          <w:rtl/>
        </w:rPr>
        <w:t>מנגל</w:t>
      </w:r>
      <w:r w:rsidR="0073285E">
        <w:rPr>
          <w:rFonts w:hint="cs"/>
          <w:rtl/>
        </w:rPr>
        <w:t>"</w:t>
      </w:r>
      <w:r>
        <w:rPr>
          <w:rtl/>
        </w:rPr>
        <w:t xml:space="preserve"> משפחתי ביום העצמאות;</w:t>
      </w:r>
      <w:r>
        <w:rPr>
          <w:rFonts w:hint="cs"/>
        </w:rPr>
        <w:t xml:space="preserve"> </w:t>
      </w:r>
      <w:r>
        <w:rPr>
          <w:rtl/>
        </w:rPr>
        <w:t xml:space="preserve">את הגוף הענק שפוגע בהם בעוצמה; את התנפצות השמשה הקדמית, את האוטו מסתובב, ואת השקט שאחרי, את קולות המחלצים, את הצעקה </w:t>
      </w:r>
      <w:r w:rsidR="0048515E">
        <w:rPr>
          <w:rFonts w:hint="cs"/>
          <w:rtl/>
        </w:rPr>
        <w:t>"</w:t>
      </w:r>
      <w:r>
        <w:rPr>
          <w:rtl/>
        </w:rPr>
        <w:t>יש שם תינוק</w:t>
      </w:r>
      <w:r w:rsidR="0048515E">
        <w:rPr>
          <w:rFonts w:hint="cs"/>
          <w:rtl/>
        </w:rPr>
        <w:t>"</w:t>
      </w:r>
      <w:r>
        <w:rPr>
          <w:rtl/>
        </w:rPr>
        <w:t>, את ההתעסקות בחגורת הבטיחות של כ</w:t>
      </w:r>
      <w:r w:rsidR="0073285E">
        <w:rPr>
          <w:rFonts w:hint="cs"/>
          <w:rtl/>
        </w:rPr>
        <w:t>י</w:t>
      </w:r>
      <w:r>
        <w:rPr>
          <w:rtl/>
        </w:rPr>
        <w:t xml:space="preserve">סא התינוק וחילוצו של </w:t>
      </w:r>
      <w:r w:rsidR="0073285E">
        <w:rPr>
          <w:rFonts w:hint="cs"/>
          <w:rtl/>
        </w:rPr>
        <w:t>המנוח</w:t>
      </w:r>
      <w:r>
        <w:rPr>
          <w:rtl/>
        </w:rPr>
        <w:t>, את ההח</w:t>
      </w:r>
      <w:r w:rsidR="0073285E">
        <w:rPr>
          <w:rFonts w:hint="cs"/>
          <w:rtl/>
        </w:rPr>
        <w:t>י</w:t>
      </w:r>
      <w:r>
        <w:rPr>
          <w:rtl/>
        </w:rPr>
        <w:t xml:space="preserve">יאה של </w:t>
      </w:r>
      <w:r w:rsidR="0073285E">
        <w:rPr>
          <w:rFonts w:hint="cs"/>
          <w:rtl/>
        </w:rPr>
        <w:t>המנוח</w:t>
      </w:r>
      <w:r>
        <w:rPr>
          <w:rtl/>
        </w:rPr>
        <w:t xml:space="preserve"> </w:t>
      </w:r>
      <w:r w:rsidR="0073285E">
        <w:rPr>
          <w:rFonts w:hint="cs"/>
          <w:rtl/>
        </w:rPr>
        <w:t xml:space="preserve">שלא הצליחה, </w:t>
      </w:r>
      <w:r>
        <w:rPr>
          <w:rtl/>
        </w:rPr>
        <w:t>את</w:t>
      </w:r>
      <w:r w:rsidR="0073285E">
        <w:rPr>
          <w:rFonts w:hint="cs"/>
          <w:rtl/>
        </w:rPr>
        <w:t xml:space="preserve"> בנה</w:t>
      </w:r>
      <w:r>
        <w:rPr>
          <w:rtl/>
        </w:rPr>
        <w:t xml:space="preserve"> א' שיושב שמוט ראש לידה והניסיון שלה לבדוק לו דופק, את</w:t>
      </w:r>
      <w:r w:rsidR="0073285E">
        <w:rPr>
          <w:rFonts w:hint="cs"/>
          <w:rtl/>
        </w:rPr>
        <w:t xml:space="preserve"> בנה</w:t>
      </w:r>
      <w:r>
        <w:rPr>
          <w:rtl/>
        </w:rPr>
        <w:t xml:space="preserve"> נ' שניגש אליה דרך החלון רועד ומבועת </w:t>
      </w:r>
      <w:r w:rsidR="0073285E">
        <w:rPr>
          <w:rFonts w:hint="cs"/>
          <w:rtl/>
        </w:rPr>
        <w:t>ו</w:t>
      </w:r>
      <w:r>
        <w:rPr>
          <w:rtl/>
        </w:rPr>
        <w:t>אומר לה ש</w:t>
      </w:r>
      <w:r w:rsidR="0073285E">
        <w:rPr>
          <w:rFonts w:hint="cs"/>
          <w:rtl/>
        </w:rPr>
        <w:t>המנוח</w:t>
      </w:r>
      <w:r>
        <w:rPr>
          <w:rtl/>
        </w:rPr>
        <w:t xml:space="preserve"> מת, את החילוץ מהרכב, את כאבי התופת כשבראשה </w:t>
      </w:r>
      <w:r w:rsidR="0048515E">
        <w:rPr>
          <w:rFonts w:hint="cs"/>
          <w:rtl/>
        </w:rPr>
        <w:t xml:space="preserve">היא </w:t>
      </w:r>
      <w:r>
        <w:rPr>
          <w:rtl/>
        </w:rPr>
        <w:t xml:space="preserve">שומעת את דברי </w:t>
      </w:r>
      <w:r w:rsidR="0073285E">
        <w:rPr>
          <w:rFonts w:hint="cs"/>
          <w:rtl/>
        </w:rPr>
        <w:t xml:space="preserve">בנה </w:t>
      </w:r>
      <w:r>
        <w:rPr>
          <w:rtl/>
        </w:rPr>
        <w:t>ש</w:t>
      </w:r>
      <w:r w:rsidR="0048515E">
        <w:rPr>
          <w:rFonts w:hint="cs"/>
          <w:rtl/>
        </w:rPr>
        <w:t xml:space="preserve">המנוח </w:t>
      </w:r>
      <w:r>
        <w:rPr>
          <w:rtl/>
        </w:rPr>
        <w:t xml:space="preserve">מת. </w:t>
      </w:r>
    </w:p>
    <w:p w:rsidR="00BA79DD" w:rsidRDefault="00B41C65" w:rsidP="00B41C65">
      <w:pPr>
        <w:spacing w:line="360" w:lineRule="auto"/>
        <w:jc w:val="both"/>
        <w:rPr>
          <w:rtl/>
        </w:rPr>
      </w:pPr>
      <w:r>
        <w:rPr>
          <w:rFonts w:hint="cs"/>
          <w:rtl/>
        </w:rPr>
        <w:t xml:space="preserve">אם המנוח </w:t>
      </w:r>
      <w:r w:rsidR="00BA79DD">
        <w:rPr>
          <w:rtl/>
        </w:rPr>
        <w:t xml:space="preserve">שיתפה כי </w:t>
      </w:r>
      <w:r w:rsidR="0073285E">
        <w:rPr>
          <w:rFonts w:hint="cs"/>
          <w:rtl/>
        </w:rPr>
        <w:t>בני המשפחה</w:t>
      </w:r>
      <w:r w:rsidR="00BA79DD">
        <w:rPr>
          <w:rtl/>
        </w:rPr>
        <w:t xml:space="preserve"> אושפזו במחלקות שונות</w:t>
      </w:r>
      <w:r w:rsidR="0073285E">
        <w:rPr>
          <w:rFonts w:hint="cs"/>
          <w:rtl/>
        </w:rPr>
        <w:t>, את הפגיעות שנגרמו להם</w:t>
      </w:r>
      <w:r w:rsidR="00BA79DD">
        <w:rPr>
          <w:rtl/>
        </w:rPr>
        <w:t>, את הע</w:t>
      </w:r>
      <w:r w:rsidR="0073285E">
        <w:rPr>
          <w:rtl/>
        </w:rPr>
        <w:t xml:space="preserve">ובדה שלא זכו להיות </w:t>
      </w:r>
      <w:r>
        <w:rPr>
          <w:rFonts w:hint="cs"/>
          <w:rtl/>
        </w:rPr>
        <w:t>בלוויה של בנם ואחיהם</w:t>
      </w:r>
      <w:r w:rsidR="00BA79DD">
        <w:rPr>
          <w:rtl/>
        </w:rPr>
        <w:t xml:space="preserve"> ולא זכו לשבת עליו שבעה בלי קדיש ונחמה.</w:t>
      </w:r>
    </w:p>
    <w:p w:rsidR="00BA79DD" w:rsidRDefault="00B41C65" w:rsidP="00B41C65">
      <w:pPr>
        <w:spacing w:line="360" w:lineRule="auto"/>
        <w:jc w:val="both"/>
        <w:rPr>
          <w:rtl/>
        </w:rPr>
      </w:pPr>
      <w:r>
        <w:rPr>
          <w:rFonts w:hint="cs"/>
          <w:rtl/>
        </w:rPr>
        <w:t xml:space="preserve">אם המנוח </w:t>
      </w:r>
      <w:r w:rsidR="00BA79DD">
        <w:rPr>
          <w:rtl/>
        </w:rPr>
        <w:t>תיארה את הכאבים ה</w:t>
      </w:r>
      <w:r>
        <w:rPr>
          <w:rtl/>
        </w:rPr>
        <w:t xml:space="preserve">קשים מנשוא ואת הניתוחים שעברה, </w:t>
      </w:r>
      <w:r>
        <w:rPr>
          <w:rFonts w:hint="cs"/>
          <w:rtl/>
        </w:rPr>
        <w:t>א</w:t>
      </w:r>
      <w:r w:rsidR="00BA79DD">
        <w:rPr>
          <w:rtl/>
        </w:rPr>
        <w:t xml:space="preserve">ת המשפחה והצוות הרפואי שמנסים לעטוף, את המעבר לשיקום, את הניתוחים הקשים </w:t>
      </w:r>
      <w:r>
        <w:rPr>
          <w:rFonts w:hint="cs"/>
          <w:rtl/>
        </w:rPr>
        <w:t>והאשפוז הממושך של בעלה</w:t>
      </w:r>
      <w:r w:rsidR="00BA79DD">
        <w:rPr>
          <w:rtl/>
        </w:rPr>
        <w:t xml:space="preserve">, את הקושי ותחושת השבר והבכי בלילות, את העובדה שגם </w:t>
      </w:r>
      <w:r>
        <w:rPr>
          <w:rFonts w:hint="cs"/>
          <w:rtl/>
        </w:rPr>
        <w:t>בחלוף</w:t>
      </w:r>
      <w:r w:rsidR="00BA79DD">
        <w:rPr>
          <w:rtl/>
        </w:rPr>
        <w:t xml:space="preserve"> שנה המשפחה עדיין </w:t>
      </w:r>
      <w:r>
        <w:rPr>
          <w:rFonts w:hint="cs"/>
          <w:rtl/>
        </w:rPr>
        <w:t>מ</w:t>
      </w:r>
      <w:r w:rsidR="00BA79DD">
        <w:rPr>
          <w:rtl/>
        </w:rPr>
        <w:t xml:space="preserve">פורקת, את הנכות של </w:t>
      </w:r>
      <w:r>
        <w:rPr>
          <w:rFonts w:hint="cs"/>
          <w:rtl/>
        </w:rPr>
        <w:t xml:space="preserve">בעלה </w:t>
      </w:r>
      <w:r w:rsidR="00BA79DD">
        <w:rPr>
          <w:rtl/>
        </w:rPr>
        <w:t>וההתמודדויות היומיומיות ואת הבחירה שלהם לקום ולעמוד ולבחור בחיים.</w:t>
      </w:r>
    </w:p>
    <w:p w:rsidR="00BA79DD" w:rsidRDefault="00B41C65" w:rsidP="0048515E">
      <w:pPr>
        <w:spacing w:line="360" w:lineRule="auto"/>
        <w:jc w:val="both"/>
        <w:rPr>
          <w:rtl/>
        </w:rPr>
      </w:pPr>
      <w:r>
        <w:rPr>
          <w:rFonts w:hint="cs"/>
          <w:rtl/>
        </w:rPr>
        <w:lastRenderedPageBreak/>
        <w:t>אם המנוח</w:t>
      </w:r>
      <w:r w:rsidR="00BA79DD">
        <w:rPr>
          <w:rtl/>
        </w:rPr>
        <w:t xml:space="preserve"> </w:t>
      </w:r>
      <w:r>
        <w:rPr>
          <w:rFonts w:hint="cs"/>
          <w:rtl/>
        </w:rPr>
        <w:t>הדגישה</w:t>
      </w:r>
      <w:r w:rsidR="00BA79DD">
        <w:rPr>
          <w:rtl/>
        </w:rPr>
        <w:t xml:space="preserve"> כי הם אינם מונעים מנקמה, כי תוצאות גזר הדין לא ישיבו את </w:t>
      </w:r>
      <w:r>
        <w:rPr>
          <w:rFonts w:hint="cs"/>
          <w:rtl/>
        </w:rPr>
        <w:t xml:space="preserve">בנם </w:t>
      </w:r>
      <w:r w:rsidR="00BA79DD">
        <w:rPr>
          <w:rtl/>
        </w:rPr>
        <w:t xml:space="preserve">לחיים </w:t>
      </w:r>
      <w:r>
        <w:rPr>
          <w:rFonts w:hint="cs"/>
          <w:rtl/>
        </w:rPr>
        <w:t>וכי ברצונם למנוע</w:t>
      </w:r>
      <w:r w:rsidR="00BA79DD">
        <w:rPr>
          <w:rtl/>
        </w:rPr>
        <w:t xml:space="preserve"> התאונה הבאה</w:t>
      </w:r>
      <w:r>
        <w:rPr>
          <w:rFonts w:hint="cs"/>
          <w:rtl/>
        </w:rPr>
        <w:t xml:space="preserve"> ובכך להציל חיים ולכן הם מבקשים להטיל את העונש החמור ביותר</w:t>
      </w:r>
      <w:r w:rsidR="00BA79DD">
        <w:rPr>
          <w:rtl/>
        </w:rPr>
        <w:t xml:space="preserve">. </w:t>
      </w:r>
    </w:p>
    <w:p w:rsidR="0048515E" w:rsidRDefault="00802745" w:rsidP="00802745">
      <w:pPr>
        <w:spacing w:line="360" w:lineRule="auto"/>
        <w:jc w:val="both"/>
        <w:rPr>
          <w:rtl/>
        </w:rPr>
      </w:pPr>
      <w:r>
        <w:rPr>
          <w:rFonts w:hint="cs"/>
          <w:rtl/>
        </w:rPr>
        <w:t>כן</w:t>
      </w:r>
      <w:r w:rsidR="00BA79DD">
        <w:rPr>
          <w:rtl/>
        </w:rPr>
        <w:t xml:space="preserve"> הוסיפה</w:t>
      </w:r>
      <w:r>
        <w:rPr>
          <w:rFonts w:hint="cs"/>
          <w:rtl/>
        </w:rPr>
        <w:t>,</w:t>
      </w:r>
      <w:r w:rsidR="00BA79DD">
        <w:rPr>
          <w:rtl/>
        </w:rPr>
        <w:t xml:space="preserve"> כי ניתן היה למנוע את התאונה</w:t>
      </w:r>
      <w:r>
        <w:rPr>
          <w:rFonts w:hint="cs"/>
          <w:rtl/>
        </w:rPr>
        <w:t xml:space="preserve"> לו היה מוטל על הנאשמת עונש הולם בתיק קודם שלה ולו חבריה היו מונעים ממנה לעלות על ההגה לאחר ששתתה אלכוהול. </w:t>
      </w:r>
    </w:p>
    <w:p w:rsidR="00BA79DD" w:rsidRDefault="00802745" w:rsidP="00802745">
      <w:pPr>
        <w:spacing w:line="360" w:lineRule="auto"/>
        <w:jc w:val="both"/>
        <w:rPr>
          <w:rtl/>
        </w:rPr>
      </w:pPr>
      <w:r>
        <w:rPr>
          <w:rFonts w:hint="cs"/>
          <w:rtl/>
        </w:rPr>
        <w:t xml:space="preserve">כן ציינה כי </w:t>
      </w:r>
      <w:r w:rsidR="00BA79DD">
        <w:rPr>
          <w:rtl/>
        </w:rPr>
        <w:t>מעשיה של הנאשמת אינם טעות אלא פשע שחייבים לת</w:t>
      </w:r>
      <w:r>
        <w:rPr>
          <w:rtl/>
        </w:rPr>
        <w:t>ת עליו את הדין</w:t>
      </w:r>
      <w:r>
        <w:rPr>
          <w:rFonts w:hint="cs"/>
          <w:rtl/>
        </w:rPr>
        <w:t>.</w:t>
      </w:r>
    </w:p>
    <w:p w:rsidR="005750B8" w:rsidRDefault="005750B8" w:rsidP="00802745">
      <w:pPr>
        <w:spacing w:line="360" w:lineRule="auto"/>
        <w:jc w:val="both"/>
        <w:rPr>
          <w:rtl/>
        </w:rPr>
      </w:pPr>
    </w:p>
    <w:p w:rsidR="008E0DE7" w:rsidRDefault="00393F75" w:rsidP="008E0DE7">
      <w:pPr>
        <w:spacing w:line="360" w:lineRule="auto"/>
        <w:ind w:hanging="567"/>
        <w:jc w:val="both"/>
        <w:rPr>
          <w:rtl/>
        </w:rPr>
      </w:pPr>
      <w:r>
        <w:rPr>
          <w:rFonts w:hint="cs"/>
          <w:rtl/>
        </w:rPr>
        <w:t>7</w:t>
      </w:r>
      <w:r w:rsidR="00BA79DD">
        <w:rPr>
          <w:rtl/>
        </w:rPr>
        <w:t>.</w:t>
      </w:r>
      <w:r w:rsidR="00BA79DD">
        <w:rPr>
          <w:rtl/>
        </w:rPr>
        <w:tab/>
      </w:r>
      <w:r w:rsidR="00BA79DD">
        <w:rPr>
          <w:b/>
          <w:bCs/>
          <w:rtl/>
        </w:rPr>
        <w:t>דודתו של המנוח</w:t>
      </w:r>
      <w:r w:rsidR="00367C71">
        <w:rPr>
          <w:rFonts w:hint="cs"/>
          <w:rtl/>
        </w:rPr>
        <w:t>, אחות אבי המנוח,</w:t>
      </w:r>
      <w:r w:rsidR="00BA79DD">
        <w:rPr>
          <w:rtl/>
        </w:rPr>
        <w:t xml:space="preserve"> במכתבה (</w:t>
      </w:r>
      <w:r w:rsidR="00BA79DD" w:rsidRPr="004F314E">
        <w:rPr>
          <w:b/>
          <w:bCs/>
          <w:rtl/>
        </w:rPr>
        <w:t>ת/5</w:t>
      </w:r>
      <w:r w:rsidR="00BA79DD">
        <w:rPr>
          <w:rtl/>
        </w:rPr>
        <w:t xml:space="preserve">) תארה </w:t>
      </w:r>
      <w:r w:rsidR="00367C71">
        <w:rPr>
          <w:rFonts w:hint="cs"/>
          <w:rtl/>
        </w:rPr>
        <w:t>את שעבר על המשפחה מתוך "תמונות זכרון". תמונה ראשונה של ההודעה על התאונה והבשורות הקשות. תמונה שנייה של הקושי של אם ה</w:t>
      </w:r>
      <w:r w:rsidR="008E0DE7">
        <w:rPr>
          <w:rFonts w:hint="cs"/>
          <w:rtl/>
        </w:rPr>
        <w:t>מנוח שנאנק</w:t>
      </w:r>
      <w:r w:rsidR="00367C71">
        <w:rPr>
          <w:rFonts w:hint="cs"/>
          <w:rtl/>
        </w:rPr>
        <w:t>ת מכאבים כשהיא צריכה להיניק</w:t>
      </w:r>
      <w:r w:rsidR="008E0DE7">
        <w:rPr>
          <w:rFonts w:hint="cs"/>
          <w:rtl/>
        </w:rPr>
        <w:t xml:space="preserve"> ואין את מי. תמונה שלישית מ</w:t>
      </w:r>
      <w:r w:rsidR="00BA79DD">
        <w:rPr>
          <w:rtl/>
        </w:rPr>
        <w:t xml:space="preserve">בית העלמין בקבורת </w:t>
      </w:r>
      <w:r w:rsidR="00367C71">
        <w:rPr>
          <w:rFonts w:hint="cs"/>
          <w:rtl/>
        </w:rPr>
        <w:t>המנוח ללא</w:t>
      </w:r>
      <w:r w:rsidR="00BA79DD">
        <w:rPr>
          <w:rtl/>
        </w:rPr>
        <w:t xml:space="preserve"> נוכחות הוריו; </w:t>
      </w:r>
      <w:r w:rsidR="008E0DE7">
        <w:rPr>
          <w:rFonts w:hint="cs"/>
          <w:rtl/>
        </w:rPr>
        <w:t xml:space="preserve">תמונה רביעית, כשנמסרת ההודעה לאחיה </w:t>
      </w:r>
      <w:r w:rsidR="008E0DE7">
        <w:rPr>
          <w:rtl/>
        </w:rPr>
        <w:t>–</w:t>
      </w:r>
      <w:r w:rsidR="008E0DE7">
        <w:rPr>
          <w:rFonts w:hint="cs"/>
          <w:rtl/>
        </w:rPr>
        <w:t xml:space="preserve"> אבי המנוח. תמונה חמישית, של הילד א' מאושפז וחבוש כולו. תמונה שישית, מהליך השיקום הארוך שכלל מספר ניתוחים של אבי המנוח. תמונה שביעית, של אבי המנוח בחופשה מבית החולים נכנס לבריכה בישוב באמצעות מנוף כדי לבלות עם ילדיו וכל האנשים בבריכה מסתכלים עליהם.</w:t>
      </w:r>
    </w:p>
    <w:p w:rsidR="00BA79DD" w:rsidRDefault="008E0DE7" w:rsidP="00FC220C">
      <w:pPr>
        <w:spacing w:line="360" w:lineRule="auto"/>
        <w:jc w:val="both"/>
        <w:rPr>
          <w:rtl/>
        </w:rPr>
      </w:pPr>
      <w:r>
        <w:rPr>
          <w:rFonts w:hint="cs"/>
          <w:rtl/>
        </w:rPr>
        <w:t xml:space="preserve">דודתו של המנוח </w:t>
      </w:r>
      <w:r w:rsidR="00BA79DD">
        <w:rPr>
          <w:rtl/>
        </w:rPr>
        <w:t xml:space="preserve">תארה </w:t>
      </w:r>
      <w:r w:rsidR="00FC220C">
        <w:rPr>
          <w:rFonts w:hint="cs"/>
          <w:rtl/>
        </w:rPr>
        <w:t>בהמשך המכתב</w:t>
      </w:r>
      <w:r w:rsidR="00FC220C">
        <w:rPr>
          <w:rtl/>
        </w:rPr>
        <w:t xml:space="preserve"> את התפרקות המשפחה לרסיסי</w:t>
      </w:r>
      <w:r w:rsidR="00FC220C">
        <w:rPr>
          <w:rFonts w:hint="cs"/>
          <w:rtl/>
        </w:rPr>
        <w:t xml:space="preserve">ם, </w:t>
      </w:r>
      <w:r w:rsidR="00BA79DD">
        <w:rPr>
          <w:rtl/>
        </w:rPr>
        <w:t xml:space="preserve">את </w:t>
      </w:r>
      <w:r w:rsidR="00FC220C">
        <w:rPr>
          <w:rFonts w:hint="cs"/>
          <w:rtl/>
        </w:rPr>
        <w:t>הליך השיקום וההתמודדות היומיומית ואת מעגלי הסבל והכאב של המשפחה המורחבת.</w:t>
      </w:r>
    </w:p>
    <w:p w:rsidR="002B79B9" w:rsidRDefault="00FC220C" w:rsidP="00FC220C">
      <w:pPr>
        <w:spacing w:line="360" w:lineRule="auto"/>
        <w:jc w:val="both"/>
        <w:rPr>
          <w:rtl/>
        </w:rPr>
      </w:pPr>
      <w:r>
        <w:rPr>
          <w:rFonts w:hint="cs"/>
          <w:rtl/>
        </w:rPr>
        <w:t>במשך מכתבה התייחסה הדודה לנאשמת שבחרה לסכן חפים מפשע. כן פנתה לבית המשפט לעשות צדק עם המשפחה ולהטיל עונש מרתיע שיימנע את האסון הבא.</w:t>
      </w:r>
      <w:r>
        <w:rPr>
          <w:rtl/>
        </w:rPr>
        <w:t xml:space="preserve"> </w:t>
      </w:r>
    </w:p>
    <w:p w:rsidR="002B79B9" w:rsidRDefault="002B79B9" w:rsidP="00DB1DFC">
      <w:pPr>
        <w:spacing w:line="360" w:lineRule="auto"/>
        <w:jc w:val="both"/>
        <w:rPr>
          <w:rtl/>
        </w:rPr>
      </w:pPr>
      <w:r>
        <w:rPr>
          <w:rFonts w:hint="cs"/>
          <w:rtl/>
        </w:rPr>
        <w:t>המאשימה צרפה</w:t>
      </w:r>
      <w:r w:rsidR="004F314E">
        <w:rPr>
          <w:rFonts w:hint="cs"/>
          <w:rtl/>
        </w:rPr>
        <w:t>,</w:t>
      </w:r>
      <w:r>
        <w:rPr>
          <w:rFonts w:hint="cs"/>
          <w:rtl/>
        </w:rPr>
        <w:t xml:space="preserve"> פרט לרישומה התעבורתי של הנאשמת</w:t>
      </w:r>
      <w:r w:rsidR="00DB1DFC">
        <w:rPr>
          <w:rFonts w:hint="cs"/>
          <w:rtl/>
        </w:rPr>
        <w:t xml:space="preserve"> (</w:t>
      </w:r>
      <w:r w:rsidR="00DB1DFC" w:rsidRPr="00DB1DFC">
        <w:rPr>
          <w:rFonts w:hint="cs"/>
          <w:b/>
          <w:bCs/>
          <w:rtl/>
        </w:rPr>
        <w:t>ת/1</w:t>
      </w:r>
      <w:r w:rsidR="00DB1DFC">
        <w:rPr>
          <w:rFonts w:hint="cs"/>
          <w:rtl/>
        </w:rPr>
        <w:t>)</w:t>
      </w:r>
      <w:r>
        <w:rPr>
          <w:rFonts w:hint="cs"/>
          <w:rtl/>
        </w:rPr>
        <w:t xml:space="preserve"> גם מסמכים רפואיים </w:t>
      </w:r>
      <w:r w:rsidR="00DB1DFC">
        <w:rPr>
          <w:rFonts w:hint="cs"/>
          <w:rtl/>
        </w:rPr>
        <w:t>בעניינם של בני המשפחה, לרבות מכתב של מטפלת רגשית שטיפלה בילדים</w:t>
      </w:r>
      <w:r>
        <w:rPr>
          <w:rFonts w:hint="cs"/>
          <w:rtl/>
        </w:rPr>
        <w:t xml:space="preserve"> (</w:t>
      </w:r>
      <w:r w:rsidRPr="00DB1DFC">
        <w:rPr>
          <w:rFonts w:hint="cs"/>
          <w:b/>
          <w:bCs/>
          <w:rtl/>
        </w:rPr>
        <w:t>ת/2</w:t>
      </w:r>
      <w:r w:rsidR="00DB1DFC" w:rsidRPr="00DB1DFC">
        <w:rPr>
          <w:rFonts w:hint="cs"/>
          <w:b/>
          <w:bCs/>
          <w:rtl/>
        </w:rPr>
        <w:t>)</w:t>
      </w:r>
      <w:r w:rsidR="00DB1DFC">
        <w:rPr>
          <w:rFonts w:hint="cs"/>
          <w:rtl/>
        </w:rPr>
        <w:t xml:space="preserve"> ואת תמונתו של המנוח (</w:t>
      </w:r>
      <w:r w:rsidR="00DB1DFC" w:rsidRPr="00DB1DFC">
        <w:rPr>
          <w:rFonts w:hint="cs"/>
          <w:b/>
          <w:bCs/>
          <w:rtl/>
        </w:rPr>
        <w:t>ת/4</w:t>
      </w:r>
      <w:r w:rsidR="00DB1DFC">
        <w:rPr>
          <w:rFonts w:hint="cs"/>
          <w:rtl/>
        </w:rPr>
        <w:t>).</w:t>
      </w:r>
    </w:p>
    <w:p w:rsidR="006502CB" w:rsidRDefault="006502CB" w:rsidP="00DB1DFC">
      <w:pPr>
        <w:spacing w:line="360" w:lineRule="auto"/>
        <w:jc w:val="both"/>
        <w:rPr>
          <w:rtl/>
        </w:rPr>
      </w:pPr>
    </w:p>
    <w:p w:rsidR="00BA79DD" w:rsidRDefault="00393F75" w:rsidP="00B5505C">
      <w:pPr>
        <w:spacing w:line="360" w:lineRule="auto"/>
        <w:ind w:hanging="567"/>
        <w:jc w:val="both"/>
        <w:rPr>
          <w:rtl/>
        </w:rPr>
      </w:pPr>
      <w:r>
        <w:rPr>
          <w:rFonts w:hint="cs"/>
          <w:rtl/>
        </w:rPr>
        <w:lastRenderedPageBreak/>
        <w:t>8</w:t>
      </w:r>
      <w:r w:rsidR="00BA79DD">
        <w:rPr>
          <w:rtl/>
        </w:rPr>
        <w:t>.</w:t>
      </w:r>
      <w:r w:rsidR="00BA79DD">
        <w:rPr>
          <w:b/>
          <w:bCs/>
          <w:rtl/>
        </w:rPr>
        <w:tab/>
      </w:r>
      <w:r w:rsidR="006502CB">
        <w:rPr>
          <w:rtl/>
        </w:rPr>
        <w:t>ב"כ הנאשמת העיד לעונש את א</w:t>
      </w:r>
      <w:r w:rsidR="006502CB">
        <w:rPr>
          <w:rFonts w:hint="cs"/>
          <w:rtl/>
        </w:rPr>
        <w:t>מה של</w:t>
      </w:r>
      <w:r w:rsidR="006502CB">
        <w:rPr>
          <w:rtl/>
        </w:rPr>
        <w:t xml:space="preserve"> הנאשמת </w:t>
      </w:r>
      <w:r w:rsidR="00B5505C">
        <w:rPr>
          <w:rFonts w:hint="cs"/>
          <w:rtl/>
        </w:rPr>
        <w:t>ואת סבתה.</w:t>
      </w:r>
    </w:p>
    <w:p w:rsidR="006F082D" w:rsidRDefault="006F082D" w:rsidP="00BA79DD">
      <w:pPr>
        <w:spacing w:line="360" w:lineRule="auto"/>
        <w:ind w:hanging="567"/>
        <w:jc w:val="both"/>
        <w:rPr>
          <w:rtl/>
        </w:rPr>
      </w:pPr>
    </w:p>
    <w:p w:rsidR="00BA79DD" w:rsidRDefault="00BA79DD" w:rsidP="00EC266E">
      <w:pPr>
        <w:spacing w:line="360" w:lineRule="auto"/>
        <w:jc w:val="both"/>
        <w:rPr>
          <w:rtl/>
        </w:rPr>
      </w:pPr>
      <w:r>
        <w:rPr>
          <w:b/>
          <w:bCs/>
          <w:rtl/>
        </w:rPr>
        <w:t>א</w:t>
      </w:r>
      <w:r w:rsidR="006502CB">
        <w:rPr>
          <w:rFonts w:hint="cs"/>
          <w:b/>
          <w:bCs/>
          <w:rtl/>
        </w:rPr>
        <w:t>מה של</w:t>
      </w:r>
      <w:r>
        <w:rPr>
          <w:b/>
          <w:bCs/>
          <w:rtl/>
        </w:rPr>
        <w:t xml:space="preserve"> הנאשמת</w:t>
      </w:r>
      <w:r>
        <w:rPr>
          <w:rtl/>
        </w:rPr>
        <w:t xml:space="preserve"> הביעה את צערה וביקשה מהורי ה</w:t>
      </w:r>
      <w:r w:rsidR="00EC266E">
        <w:rPr>
          <w:rFonts w:hint="cs"/>
          <w:rtl/>
        </w:rPr>
        <w:t>מנוח</w:t>
      </w:r>
      <w:r>
        <w:rPr>
          <w:rtl/>
        </w:rPr>
        <w:t xml:space="preserve"> ומהמשפחה שנפגעה את סליחת</w:t>
      </w:r>
      <w:r w:rsidR="00EC266E">
        <w:rPr>
          <w:rFonts w:hint="cs"/>
          <w:rtl/>
        </w:rPr>
        <w:t>ה</w:t>
      </w:r>
      <w:r>
        <w:rPr>
          <w:rtl/>
        </w:rPr>
        <w:t xml:space="preserve"> על האבל והסבל שנגרמו להם</w:t>
      </w:r>
      <w:r w:rsidR="00EC266E">
        <w:rPr>
          <w:rFonts w:hint="cs"/>
          <w:rtl/>
        </w:rPr>
        <w:t>.</w:t>
      </w:r>
      <w:r w:rsidR="00EC266E">
        <w:rPr>
          <w:rtl/>
        </w:rPr>
        <w:t xml:space="preserve"> </w:t>
      </w:r>
    </w:p>
    <w:p w:rsidR="00EC266E" w:rsidRDefault="00EC266E" w:rsidP="00CE07E4">
      <w:pPr>
        <w:spacing w:line="360" w:lineRule="auto"/>
        <w:jc w:val="both"/>
        <w:rPr>
          <w:rtl/>
        </w:rPr>
      </w:pPr>
      <w:r>
        <w:rPr>
          <w:rtl/>
        </w:rPr>
        <w:t>א</w:t>
      </w:r>
      <w:r>
        <w:rPr>
          <w:rFonts w:hint="cs"/>
          <w:rtl/>
        </w:rPr>
        <w:t>מה של</w:t>
      </w:r>
      <w:r w:rsidR="00BA79DD">
        <w:rPr>
          <w:rtl/>
        </w:rPr>
        <w:t xml:space="preserve"> הנאשמת שיתפה כי הנאשמת נולדה למשפחה נורמטיבית ומאושרת;</w:t>
      </w:r>
      <w:r w:rsidR="00BA79DD">
        <w:rPr>
          <w:rFonts w:hint="cs"/>
        </w:rPr>
        <w:t xml:space="preserve"> </w:t>
      </w:r>
      <w:r w:rsidR="00BA79DD">
        <w:rPr>
          <w:rtl/>
        </w:rPr>
        <w:t xml:space="preserve">כי חייהם השתנו ונהרסו חצי שנה </w:t>
      </w:r>
      <w:r>
        <w:rPr>
          <w:rFonts w:hint="cs"/>
          <w:rtl/>
        </w:rPr>
        <w:t>לאחר</w:t>
      </w:r>
      <w:r w:rsidR="00BA79DD">
        <w:rPr>
          <w:rtl/>
        </w:rPr>
        <w:t xml:space="preserve"> שעלו לארץ </w:t>
      </w:r>
      <w:r>
        <w:rPr>
          <w:rFonts w:hint="cs"/>
          <w:rtl/>
        </w:rPr>
        <w:t xml:space="preserve">עת </w:t>
      </w:r>
      <w:r w:rsidR="00BA79DD">
        <w:rPr>
          <w:rtl/>
        </w:rPr>
        <w:t>אירע הפיגוע בדולפינריום בו נהרג בעלה ואביה של הנאשמת; כי ה</w:t>
      </w:r>
      <w:r w:rsidR="00CE07E4">
        <w:rPr>
          <w:rFonts w:hint="cs"/>
          <w:rtl/>
        </w:rPr>
        <w:t>יא והנאשמת</w:t>
      </w:r>
      <w:r w:rsidR="00BA79DD">
        <w:rPr>
          <w:rtl/>
        </w:rPr>
        <w:t xml:space="preserve"> נותרו לבד בארץ ללא משפ</w:t>
      </w:r>
      <w:r>
        <w:rPr>
          <w:rtl/>
        </w:rPr>
        <w:t xml:space="preserve">חה; כי הנאשמת גדלה במציאות קשה </w:t>
      </w:r>
      <w:r w:rsidR="00BA79DD">
        <w:rPr>
          <w:rtl/>
        </w:rPr>
        <w:t>ללא הורים לאחר שגם סב</w:t>
      </w:r>
      <w:r>
        <w:rPr>
          <w:rFonts w:hint="cs"/>
          <w:rtl/>
        </w:rPr>
        <w:t>ה</w:t>
      </w:r>
      <w:r w:rsidR="00BA79DD">
        <w:rPr>
          <w:rtl/>
        </w:rPr>
        <w:t xml:space="preserve"> וסבת</w:t>
      </w:r>
      <w:r>
        <w:rPr>
          <w:rFonts w:hint="cs"/>
          <w:rtl/>
        </w:rPr>
        <w:t>ה</w:t>
      </w:r>
      <w:r>
        <w:rPr>
          <w:rtl/>
        </w:rPr>
        <w:t xml:space="preserve"> נפטרו והיא </w:t>
      </w:r>
      <w:r>
        <w:rPr>
          <w:rFonts w:hint="cs"/>
          <w:rtl/>
        </w:rPr>
        <w:t xml:space="preserve">עצמה </w:t>
      </w:r>
      <w:r>
        <w:rPr>
          <w:rtl/>
        </w:rPr>
        <w:t>חלתה בסרטן ונזקקה לטיפולים;</w:t>
      </w:r>
      <w:r w:rsidR="00BA79DD">
        <w:rPr>
          <w:rtl/>
        </w:rPr>
        <w:t xml:space="preserve"> כי </w:t>
      </w:r>
      <w:r>
        <w:rPr>
          <w:rFonts w:hint="cs"/>
          <w:rtl/>
        </w:rPr>
        <w:t>מצבה הנפשי של הנאשמת התדרדר בגיל בית ספר ו</w:t>
      </w:r>
      <w:r w:rsidR="00CE07E4">
        <w:rPr>
          <w:rFonts w:hint="cs"/>
          <w:rtl/>
        </w:rPr>
        <w:t xml:space="preserve">היא </w:t>
      </w:r>
      <w:r>
        <w:rPr>
          <w:rFonts w:hint="cs"/>
          <w:rtl/>
        </w:rPr>
        <w:t>אף חוותה ניסיון אובדני</w:t>
      </w:r>
      <w:r w:rsidR="00BA79DD">
        <w:rPr>
          <w:rtl/>
        </w:rPr>
        <w:t>; כי למרות כל הקשיים</w:t>
      </w:r>
      <w:r w:rsidR="00CE07E4">
        <w:rPr>
          <w:rFonts w:hint="cs"/>
          <w:rtl/>
        </w:rPr>
        <w:t xml:space="preserve"> הנאשמת</w:t>
      </w:r>
      <w:r w:rsidR="00BA79DD">
        <w:rPr>
          <w:rtl/>
        </w:rPr>
        <w:t xml:space="preserve"> סיימה את לימודיה עם תעודת בגרות והתגייסה לצבא; </w:t>
      </w:r>
      <w:r w:rsidR="00927282">
        <w:rPr>
          <w:rtl/>
        </w:rPr>
        <w:t xml:space="preserve">כי בצבא חוותה משבר נוסף </w:t>
      </w:r>
      <w:r w:rsidR="00927282">
        <w:rPr>
          <w:rFonts w:hint="cs"/>
          <w:rtl/>
        </w:rPr>
        <w:t xml:space="preserve">ושוחררה </w:t>
      </w:r>
      <w:r w:rsidR="00BA79DD">
        <w:rPr>
          <w:rtl/>
        </w:rPr>
        <w:t xml:space="preserve">וכי לאחר שחרורה </w:t>
      </w:r>
      <w:r w:rsidR="00CE07E4">
        <w:rPr>
          <w:rFonts w:hint="cs"/>
          <w:rtl/>
        </w:rPr>
        <w:t xml:space="preserve">מהצבא היא </w:t>
      </w:r>
      <w:r w:rsidR="00BA79DD">
        <w:rPr>
          <w:rtl/>
        </w:rPr>
        <w:t xml:space="preserve">טופלה </w:t>
      </w:r>
      <w:r>
        <w:rPr>
          <w:rFonts w:hint="cs"/>
          <w:rtl/>
        </w:rPr>
        <w:t>ע</w:t>
      </w:r>
      <w:r>
        <w:rPr>
          <w:rtl/>
        </w:rPr>
        <w:t>ל</w:t>
      </w:r>
      <w:r>
        <w:rPr>
          <w:rFonts w:hint="cs"/>
          <w:rtl/>
        </w:rPr>
        <w:t>-</w:t>
      </w:r>
      <w:r w:rsidR="00BA79DD">
        <w:rPr>
          <w:rtl/>
        </w:rPr>
        <w:t>יד</w:t>
      </w:r>
      <w:r w:rsidR="00CE07E4">
        <w:rPr>
          <w:rtl/>
        </w:rPr>
        <w:t>י פסיכיאטר ופסיכולוג עד ל</w:t>
      </w:r>
      <w:r w:rsidR="00BA79DD">
        <w:rPr>
          <w:rtl/>
        </w:rPr>
        <w:t xml:space="preserve">תאונה. </w:t>
      </w:r>
    </w:p>
    <w:p w:rsidR="00BA79DD" w:rsidRDefault="004812F3" w:rsidP="00CE07E4">
      <w:pPr>
        <w:spacing w:line="360" w:lineRule="auto"/>
        <w:jc w:val="both"/>
        <w:rPr>
          <w:rtl/>
        </w:rPr>
      </w:pPr>
      <w:r>
        <w:rPr>
          <w:rFonts w:hint="cs"/>
          <w:rtl/>
        </w:rPr>
        <w:t xml:space="preserve">אמה של הנאשמת הוסיפה </w:t>
      </w:r>
      <w:r w:rsidR="00EC266E">
        <w:rPr>
          <w:rtl/>
        </w:rPr>
        <w:t xml:space="preserve">כי </w:t>
      </w:r>
      <w:r w:rsidR="00CE07E4">
        <w:rPr>
          <w:rFonts w:hint="cs"/>
          <w:rtl/>
        </w:rPr>
        <w:t xml:space="preserve">לאחר התאונה </w:t>
      </w:r>
      <w:r w:rsidR="00BA79DD">
        <w:rPr>
          <w:rtl/>
        </w:rPr>
        <w:t>חייה של הנאשמת נהרסו ו</w:t>
      </w:r>
      <w:r>
        <w:rPr>
          <w:rFonts w:hint="cs"/>
          <w:rtl/>
        </w:rPr>
        <w:t xml:space="preserve">כי </w:t>
      </w:r>
      <w:r w:rsidR="00BA79DD">
        <w:rPr>
          <w:rtl/>
        </w:rPr>
        <w:t xml:space="preserve">היא אינה אותו אדם; כי </w:t>
      </w:r>
      <w:r w:rsidR="00CE07E4">
        <w:rPr>
          <w:rFonts w:hint="cs"/>
          <w:rtl/>
        </w:rPr>
        <w:t>היא סובלת</w:t>
      </w:r>
      <w:r w:rsidR="00BA79DD">
        <w:rPr>
          <w:rtl/>
        </w:rPr>
        <w:t xml:space="preserve"> </w:t>
      </w:r>
      <w:r w:rsidR="00CE07E4">
        <w:rPr>
          <w:rFonts w:hint="cs"/>
          <w:rtl/>
        </w:rPr>
        <w:t>מ</w:t>
      </w:r>
      <w:r w:rsidR="00BA79DD">
        <w:rPr>
          <w:rtl/>
        </w:rPr>
        <w:t>חרדות ו</w:t>
      </w:r>
      <w:r w:rsidR="00CE07E4">
        <w:rPr>
          <w:rFonts w:hint="cs"/>
          <w:rtl/>
        </w:rPr>
        <w:t>מ</w:t>
      </w:r>
      <w:r w:rsidR="00BA79DD">
        <w:rPr>
          <w:rtl/>
        </w:rPr>
        <w:t xml:space="preserve">סיוטים בלילה, בוכה ומתקשה </w:t>
      </w:r>
      <w:r>
        <w:rPr>
          <w:rFonts w:hint="cs"/>
          <w:rtl/>
        </w:rPr>
        <w:t>לישון.</w:t>
      </w:r>
    </w:p>
    <w:p w:rsidR="00BA79DD" w:rsidRDefault="004812F3" w:rsidP="00CE07E4">
      <w:pPr>
        <w:spacing w:line="360" w:lineRule="auto"/>
        <w:jc w:val="both"/>
        <w:rPr>
          <w:rtl/>
        </w:rPr>
      </w:pPr>
      <w:r>
        <w:rPr>
          <w:rFonts w:hint="cs"/>
          <w:rtl/>
        </w:rPr>
        <w:t xml:space="preserve">בסיום </w:t>
      </w:r>
      <w:r w:rsidR="006F082D">
        <w:rPr>
          <w:rFonts w:hint="cs"/>
          <w:rtl/>
        </w:rPr>
        <w:t>דבר</w:t>
      </w:r>
      <w:r>
        <w:rPr>
          <w:rFonts w:hint="cs"/>
          <w:rtl/>
        </w:rPr>
        <w:t>יה</w:t>
      </w:r>
      <w:r w:rsidR="00BA79DD">
        <w:rPr>
          <w:rtl/>
        </w:rPr>
        <w:t xml:space="preserve"> מסרה כי היא מודעת לכך שהנאשמת צריכה </w:t>
      </w:r>
      <w:r>
        <w:rPr>
          <w:rFonts w:hint="cs"/>
          <w:rtl/>
        </w:rPr>
        <w:t>לקחת אחריות על התאונה ו</w:t>
      </w:r>
      <w:r w:rsidR="006F082D">
        <w:rPr>
          <w:rFonts w:hint="cs"/>
          <w:rtl/>
        </w:rPr>
        <w:t xml:space="preserve">על </w:t>
      </w:r>
      <w:r>
        <w:rPr>
          <w:rFonts w:hint="cs"/>
          <w:rtl/>
        </w:rPr>
        <w:t>הסבל שגרמה ו</w:t>
      </w:r>
      <w:r w:rsidR="00BA79DD">
        <w:rPr>
          <w:rtl/>
        </w:rPr>
        <w:t>להיענש</w:t>
      </w:r>
      <w:r>
        <w:rPr>
          <w:rFonts w:hint="cs"/>
          <w:rtl/>
        </w:rPr>
        <w:t xml:space="preserve"> בשל כך,</w:t>
      </w:r>
      <w:r w:rsidR="00BA79DD">
        <w:rPr>
          <w:rtl/>
        </w:rPr>
        <w:t xml:space="preserve"> אך ביקשה מבית המשפט להקל </w:t>
      </w:r>
      <w:r>
        <w:rPr>
          <w:rFonts w:hint="cs"/>
          <w:rtl/>
        </w:rPr>
        <w:t>בעונשה</w:t>
      </w:r>
      <w:r w:rsidR="00BA79DD">
        <w:rPr>
          <w:rtl/>
        </w:rPr>
        <w:t xml:space="preserve"> </w:t>
      </w:r>
      <w:r>
        <w:rPr>
          <w:rtl/>
        </w:rPr>
        <w:t>ולהתחשב בסבלה</w:t>
      </w:r>
      <w:r>
        <w:rPr>
          <w:rFonts w:hint="cs"/>
          <w:rtl/>
        </w:rPr>
        <w:t xml:space="preserve">, ואם לא </w:t>
      </w:r>
      <w:r w:rsidR="006F082D">
        <w:rPr>
          <w:rFonts w:hint="cs"/>
          <w:rtl/>
        </w:rPr>
        <w:t>בה אז לפחות במשפחתה.</w:t>
      </w:r>
    </w:p>
    <w:p w:rsidR="00BA79DD" w:rsidRDefault="00BA79DD" w:rsidP="00BA79DD">
      <w:pPr>
        <w:spacing w:line="360" w:lineRule="auto"/>
        <w:jc w:val="both"/>
        <w:rPr>
          <w:rtl/>
        </w:rPr>
      </w:pPr>
    </w:p>
    <w:p w:rsidR="00BA79DD" w:rsidRDefault="00393F75" w:rsidP="004F648B">
      <w:pPr>
        <w:spacing w:line="360" w:lineRule="auto"/>
        <w:ind w:hanging="567"/>
        <w:jc w:val="both"/>
        <w:rPr>
          <w:rtl/>
        </w:rPr>
      </w:pPr>
      <w:r>
        <w:rPr>
          <w:rFonts w:hint="cs"/>
          <w:rtl/>
        </w:rPr>
        <w:t>9</w:t>
      </w:r>
      <w:r w:rsidR="00BA79DD">
        <w:rPr>
          <w:rtl/>
        </w:rPr>
        <w:t>.</w:t>
      </w:r>
      <w:r w:rsidR="00BA79DD">
        <w:rPr>
          <w:rtl/>
        </w:rPr>
        <w:tab/>
      </w:r>
      <w:r w:rsidR="00BA79DD">
        <w:rPr>
          <w:b/>
          <w:bCs/>
          <w:rtl/>
        </w:rPr>
        <w:t>סבת</w:t>
      </w:r>
      <w:r w:rsidR="006F082D">
        <w:rPr>
          <w:rFonts w:hint="cs"/>
          <w:b/>
          <w:bCs/>
          <w:rtl/>
        </w:rPr>
        <w:t>ה</w:t>
      </w:r>
      <w:r w:rsidR="00BA79DD">
        <w:rPr>
          <w:b/>
          <w:bCs/>
          <w:rtl/>
        </w:rPr>
        <w:t xml:space="preserve"> של הנאשמת</w:t>
      </w:r>
      <w:r w:rsidR="00BA79DD">
        <w:rPr>
          <w:rtl/>
        </w:rPr>
        <w:t xml:space="preserve"> מסרה כי </w:t>
      </w:r>
      <w:r w:rsidR="006F082D">
        <w:rPr>
          <w:rFonts w:hint="cs"/>
          <w:rtl/>
        </w:rPr>
        <w:t xml:space="preserve">היא </w:t>
      </w:r>
      <w:r w:rsidR="00BA79DD">
        <w:rPr>
          <w:rtl/>
        </w:rPr>
        <w:t xml:space="preserve">התגוררה באוקראינה עם </w:t>
      </w:r>
      <w:r w:rsidR="006F082D">
        <w:rPr>
          <w:rFonts w:hint="cs"/>
          <w:rtl/>
        </w:rPr>
        <w:t>בנה</w:t>
      </w:r>
      <w:r w:rsidR="00BA79DD">
        <w:rPr>
          <w:rtl/>
        </w:rPr>
        <w:t xml:space="preserve">; כי בשנת 2001 </w:t>
      </w:r>
      <w:r w:rsidR="006F082D">
        <w:rPr>
          <w:rFonts w:hint="cs"/>
          <w:rtl/>
        </w:rPr>
        <w:t>בנה, אשתו וילדתם</w:t>
      </w:r>
      <w:r w:rsidR="004F648B">
        <w:rPr>
          <w:rFonts w:hint="cs"/>
          <w:rtl/>
        </w:rPr>
        <w:t xml:space="preserve"> </w:t>
      </w:r>
      <w:r w:rsidR="006F082D">
        <w:rPr>
          <w:rFonts w:hint="cs"/>
          <w:rtl/>
        </w:rPr>
        <w:t>-</w:t>
      </w:r>
      <w:r w:rsidR="004F648B">
        <w:rPr>
          <w:rFonts w:hint="cs"/>
          <w:rtl/>
        </w:rPr>
        <w:t xml:space="preserve"> </w:t>
      </w:r>
      <w:r w:rsidR="006F082D">
        <w:rPr>
          <w:rFonts w:hint="cs"/>
          <w:rtl/>
        </w:rPr>
        <w:t xml:space="preserve">הנאשמת </w:t>
      </w:r>
      <w:r w:rsidR="00BA79DD">
        <w:rPr>
          <w:rtl/>
        </w:rPr>
        <w:t>עלו לארץ;  כ</w:t>
      </w:r>
      <w:r w:rsidR="006F082D">
        <w:rPr>
          <w:rtl/>
        </w:rPr>
        <w:t>י ביום אחד חייהם נהרסו כש</w:t>
      </w:r>
      <w:r w:rsidR="006F082D">
        <w:rPr>
          <w:rFonts w:hint="cs"/>
          <w:rtl/>
        </w:rPr>
        <w:t>בנה</w:t>
      </w:r>
      <w:r w:rsidR="006F082D">
        <w:rPr>
          <w:rtl/>
        </w:rPr>
        <w:t xml:space="preserve"> נהרג בפיגוע בדולפינריום</w:t>
      </w:r>
      <w:r w:rsidR="00BA79DD">
        <w:rPr>
          <w:rtl/>
        </w:rPr>
        <w:t xml:space="preserve">; כי </w:t>
      </w:r>
      <w:r w:rsidR="004F648B">
        <w:rPr>
          <w:rFonts w:hint="cs"/>
          <w:rtl/>
        </w:rPr>
        <w:t xml:space="preserve">לאחר שבנה נהרג </w:t>
      </w:r>
      <w:r w:rsidR="00BA79DD">
        <w:rPr>
          <w:rtl/>
        </w:rPr>
        <w:t>עלתה אף היא לארץ לסייע לא</w:t>
      </w:r>
      <w:r w:rsidR="004F648B">
        <w:rPr>
          <w:rFonts w:hint="cs"/>
          <w:rtl/>
        </w:rPr>
        <w:t>מה של</w:t>
      </w:r>
      <w:r w:rsidR="00BA79DD">
        <w:rPr>
          <w:rtl/>
        </w:rPr>
        <w:t xml:space="preserve"> הנאשמת לגדל את הנאשמת;</w:t>
      </w:r>
      <w:r w:rsidR="00BA79DD">
        <w:rPr>
          <w:rFonts w:hint="cs"/>
        </w:rPr>
        <w:t xml:space="preserve"> </w:t>
      </w:r>
      <w:r w:rsidR="00BA79DD">
        <w:rPr>
          <w:rtl/>
        </w:rPr>
        <w:t xml:space="preserve">כי </w:t>
      </w:r>
      <w:r w:rsidR="004F648B">
        <w:rPr>
          <w:rFonts w:hint="cs"/>
          <w:rtl/>
        </w:rPr>
        <w:t>בהמשך</w:t>
      </w:r>
      <w:r w:rsidR="006F082D">
        <w:rPr>
          <w:rFonts w:hint="cs"/>
          <w:rtl/>
        </w:rPr>
        <w:t xml:space="preserve"> אמה של הנאשמת </w:t>
      </w:r>
      <w:r w:rsidR="00CE07E4">
        <w:rPr>
          <w:rtl/>
        </w:rPr>
        <w:t>חלתה בסרטן ו</w:t>
      </w:r>
      <w:r w:rsidR="00BA79DD">
        <w:rPr>
          <w:rtl/>
        </w:rPr>
        <w:t>הן עברו יחד את התקופה הקשה.</w:t>
      </w:r>
    </w:p>
    <w:p w:rsidR="00BA79DD" w:rsidRDefault="00BA79DD" w:rsidP="004F648B">
      <w:pPr>
        <w:spacing w:line="360" w:lineRule="auto"/>
        <w:jc w:val="both"/>
        <w:rPr>
          <w:rtl/>
        </w:rPr>
      </w:pPr>
      <w:r>
        <w:rPr>
          <w:rtl/>
        </w:rPr>
        <w:t>סבתה של הנאשמת מסרה כי הנאשמת היא נכדתה הראשונה והיא אוהבת אותה והיא כל מה שיש לה בעולם; כי הנאשמת ילדה טובה, עם לב טוב; כי</w:t>
      </w:r>
      <w:r w:rsidR="00CE07E4">
        <w:rPr>
          <w:rtl/>
        </w:rPr>
        <w:t xml:space="preserve"> הנאשמת דואגת לה ומתקשרת ל</w:t>
      </w:r>
      <w:r w:rsidR="00CE07E4">
        <w:rPr>
          <w:rFonts w:hint="cs"/>
          <w:rtl/>
        </w:rPr>
        <w:t>דרוש ב</w:t>
      </w:r>
      <w:r>
        <w:rPr>
          <w:rtl/>
        </w:rPr>
        <w:t>שלומה; כי הנאשמת חכמה</w:t>
      </w:r>
      <w:r w:rsidR="004F648B">
        <w:rPr>
          <w:rFonts w:hint="cs"/>
          <w:rtl/>
        </w:rPr>
        <w:t>,</w:t>
      </w:r>
      <w:r w:rsidR="004F648B">
        <w:rPr>
          <w:rtl/>
        </w:rPr>
        <w:t xml:space="preserve"> סיימה לימודים בגימנסיה</w:t>
      </w:r>
      <w:r w:rsidR="004F648B">
        <w:rPr>
          <w:rFonts w:hint="cs"/>
          <w:rtl/>
        </w:rPr>
        <w:t xml:space="preserve"> ו</w:t>
      </w:r>
      <w:r>
        <w:rPr>
          <w:rtl/>
        </w:rPr>
        <w:t xml:space="preserve">סיימה </w:t>
      </w:r>
      <w:r w:rsidR="004F648B">
        <w:rPr>
          <w:rFonts w:hint="cs"/>
          <w:rtl/>
        </w:rPr>
        <w:t xml:space="preserve">צבא. </w:t>
      </w:r>
    </w:p>
    <w:p w:rsidR="00BA79DD" w:rsidRDefault="00BA79DD" w:rsidP="004F648B">
      <w:pPr>
        <w:spacing w:line="360" w:lineRule="auto"/>
        <w:jc w:val="both"/>
        <w:rPr>
          <w:rtl/>
        </w:rPr>
      </w:pPr>
      <w:r>
        <w:rPr>
          <w:rtl/>
        </w:rPr>
        <w:lastRenderedPageBreak/>
        <w:t xml:space="preserve">סבתה של הנאשמת מסרה כי היא יודעת שהנאשמת צריכה לקבל עונש </w:t>
      </w:r>
      <w:r w:rsidR="00CE07E4">
        <w:rPr>
          <w:rFonts w:hint="cs"/>
          <w:rtl/>
        </w:rPr>
        <w:t>"</w:t>
      </w:r>
      <w:r>
        <w:rPr>
          <w:rtl/>
        </w:rPr>
        <w:t>רציני</w:t>
      </w:r>
      <w:r w:rsidR="00CE07E4">
        <w:rPr>
          <w:rFonts w:hint="cs"/>
          <w:rtl/>
        </w:rPr>
        <w:t>"</w:t>
      </w:r>
      <w:r>
        <w:rPr>
          <w:rtl/>
        </w:rPr>
        <w:t xml:space="preserve"> אך </w:t>
      </w:r>
      <w:r w:rsidR="004F648B">
        <w:rPr>
          <w:rFonts w:hint="cs"/>
          <w:rtl/>
        </w:rPr>
        <w:t>הוסיפה</w:t>
      </w:r>
      <w:r>
        <w:rPr>
          <w:rtl/>
        </w:rPr>
        <w:t xml:space="preserve"> כי הנאשמת </w:t>
      </w:r>
      <w:r w:rsidR="004F648B">
        <w:rPr>
          <w:rFonts w:hint="cs"/>
          <w:rtl/>
        </w:rPr>
        <w:t xml:space="preserve">היא </w:t>
      </w:r>
      <w:r>
        <w:rPr>
          <w:rtl/>
        </w:rPr>
        <w:t>צעירה וביקשה מבית המשפ</w:t>
      </w:r>
      <w:r w:rsidR="00BF3E84">
        <w:rPr>
          <w:rtl/>
        </w:rPr>
        <w:t>ט לעזור לה</w:t>
      </w:r>
      <w:r>
        <w:rPr>
          <w:rtl/>
        </w:rPr>
        <w:t>.</w:t>
      </w:r>
    </w:p>
    <w:p w:rsidR="00BF3E84" w:rsidRDefault="00BF3E84" w:rsidP="004F648B">
      <w:pPr>
        <w:spacing w:line="360" w:lineRule="auto"/>
        <w:jc w:val="both"/>
        <w:rPr>
          <w:rtl/>
        </w:rPr>
      </w:pPr>
    </w:p>
    <w:p w:rsidR="00CE07E4" w:rsidRDefault="00393F75" w:rsidP="00CE07E4">
      <w:pPr>
        <w:spacing w:line="360" w:lineRule="auto"/>
        <w:ind w:hanging="567"/>
        <w:jc w:val="both"/>
        <w:rPr>
          <w:rtl/>
        </w:rPr>
      </w:pPr>
      <w:r>
        <w:rPr>
          <w:rFonts w:hint="cs"/>
          <w:rtl/>
        </w:rPr>
        <w:t>10</w:t>
      </w:r>
      <w:r w:rsidR="00BF3E84">
        <w:rPr>
          <w:rFonts w:hint="cs"/>
          <w:rtl/>
        </w:rPr>
        <w:t xml:space="preserve">. </w:t>
      </w:r>
      <w:r w:rsidR="00BF3E84">
        <w:rPr>
          <w:rtl/>
        </w:rPr>
        <w:tab/>
      </w:r>
      <w:r w:rsidR="00BF3E84">
        <w:rPr>
          <w:rFonts w:hint="cs"/>
          <w:rtl/>
        </w:rPr>
        <w:t xml:space="preserve">ב"כ הנאשמת צירף מסמכים רפואיים בעניינה </w:t>
      </w:r>
      <w:r w:rsidR="001E139D">
        <w:rPr>
          <w:rFonts w:hint="cs"/>
          <w:rtl/>
        </w:rPr>
        <w:t>של הנאשמת. כך צרף מסמכים הקשורים במצבה הנפשי, ובין היתר סיכום רפואי של ד"ר גלוזמן שהוא פסיכיאטר מומחה (</w:t>
      </w:r>
      <w:r w:rsidR="001E139D">
        <w:rPr>
          <w:rFonts w:hint="cs"/>
          <w:b/>
          <w:bCs/>
          <w:rtl/>
        </w:rPr>
        <w:t>נ/</w:t>
      </w:r>
      <w:r w:rsidR="001E139D" w:rsidRPr="001E139D">
        <w:rPr>
          <w:rFonts w:hint="cs"/>
          <w:b/>
          <w:bCs/>
          <w:rtl/>
        </w:rPr>
        <w:t>1</w:t>
      </w:r>
      <w:r w:rsidR="001E139D">
        <w:rPr>
          <w:rFonts w:hint="cs"/>
          <w:rtl/>
        </w:rPr>
        <w:t>). מבלי לפרט יתר על המידה, מטעמים הקשורים בצנעת הפרט, אציין כי לנאשמת מספר אבחנות נפשיות</w:t>
      </w:r>
      <w:r w:rsidR="00EB0FA3">
        <w:rPr>
          <w:rFonts w:hint="cs"/>
          <w:rtl/>
        </w:rPr>
        <w:t xml:space="preserve"> משמעותיות</w:t>
      </w:r>
      <w:r w:rsidR="001E139D">
        <w:rPr>
          <w:rFonts w:hint="cs"/>
          <w:rtl/>
        </w:rPr>
        <w:t xml:space="preserve"> וכן שהיא עברה טיפולים ומעקב פסיכיאטרי שנים לפני האירוע מושא תיק זה, כאשר האירוע עצמו הוסיף נדבכים נוספים למצבה הנפשי המורכב</w:t>
      </w:r>
      <w:r w:rsidR="00EB0FA3">
        <w:rPr>
          <w:rFonts w:hint="cs"/>
          <w:rtl/>
        </w:rPr>
        <w:t xml:space="preserve"> ממילא. </w:t>
      </w:r>
    </w:p>
    <w:p w:rsidR="00EB0FA3" w:rsidRDefault="00EB0FA3" w:rsidP="00CE07E4">
      <w:pPr>
        <w:spacing w:line="360" w:lineRule="auto"/>
        <w:jc w:val="both"/>
        <w:rPr>
          <w:rtl/>
        </w:rPr>
      </w:pPr>
      <w:r>
        <w:rPr>
          <w:rFonts w:hint="cs"/>
          <w:rtl/>
        </w:rPr>
        <w:t>כן צוין כי האבחנות</w:t>
      </w:r>
      <w:r w:rsidR="00CE07E4">
        <w:rPr>
          <w:rFonts w:hint="cs"/>
          <w:rtl/>
        </w:rPr>
        <w:t xml:space="preserve"> הפסיכיאטריות מהן סובלת הנאשמת </w:t>
      </w:r>
      <w:r>
        <w:rPr>
          <w:rFonts w:hint="cs"/>
          <w:rtl/>
        </w:rPr>
        <w:t>מאופיינות בהתנהגות אימפולסיבית ולעיתים חסרת שיפוט ונטילת סיכונים עצמאיים ועד לכדי אובדנות, התנהגויות המתגברות בעתות דחק ומצוקה. עוד צוין כי ידוע ששימוש בחומרים פסיכו-אקטיביים שכיח יותר אצל מטופלים המאובחנים עם האבחנות של הנאשמת, ואף במקרים שבהם לא קיימת התמכרות, שימוש באלכוהול וקנאביס מוכר כסוג של "טיפול עצמי".</w:t>
      </w:r>
      <w:r w:rsidR="001E139D">
        <w:rPr>
          <w:rFonts w:hint="cs"/>
          <w:rtl/>
        </w:rPr>
        <w:t xml:space="preserve"> </w:t>
      </w:r>
    </w:p>
    <w:p w:rsidR="009B0454" w:rsidRDefault="009B0454" w:rsidP="007018E1">
      <w:pPr>
        <w:spacing w:line="360" w:lineRule="auto"/>
        <w:jc w:val="both"/>
        <w:rPr>
          <w:rtl/>
        </w:rPr>
      </w:pPr>
      <w:r>
        <w:rPr>
          <w:rFonts w:hint="cs"/>
          <w:rtl/>
        </w:rPr>
        <w:t>בין המסמכים שצורפו קיים גם דו"ח סיכום טיפול במסגרת נט"ל שבו השתתפה הנאשמת,</w:t>
      </w:r>
      <w:r w:rsidR="00422D85">
        <w:rPr>
          <w:rFonts w:hint="cs"/>
          <w:rtl/>
        </w:rPr>
        <w:t xml:space="preserve"> בשתי תקופות שונות</w:t>
      </w:r>
      <w:r w:rsidR="007018E1">
        <w:rPr>
          <w:rFonts w:hint="cs"/>
          <w:rtl/>
        </w:rPr>
        <w:t xml:space="preserve"> עד אשר הפסיקה את הטיפול בתחילת שנת 2023. </w:t>
      </w:r>
      <w:r w:rsidR="00422D85">
        <w:rPr>
          <w:rFonts w:hint="cs"/>
          <w:rtl/>
        </w:rPr>
        <w:t xml:space="preserve">מדובר בדו"ח ארוך מאוד שלא מצאתי לפרטו אשר מתייחס לטיפולים השונים שעברה הנאשמת בתקופות השונות. </w:t>
      </w:r>
    </w:p>
    <w:p w:rsidR="007018E1" w:rsidRDefault="007018E1" w:rsidP="007018E1">
      <w:pPr>
        <w:spacing w:line="360" w:lineRule="auto"/>
        <w:jc w:val="both"/>
        <w:rPr>
          <w:rtl/>
        </w:rPr>
      </w:pPr>
    </w:p>
    <w:p w:rsidR="00EB0FA3" w:rsidRDefault="00EB0FA3" w:rsidP="00E62013">
      <w:pPr>
        <w:spacing w:line="360" w:lineRule="auto"/>
        <w:ind w:hanging="567"/>
        <w:jc w:val="both"/>
        <w:rPr>
          <w:rtl/>
        </w:rPr>
      </w:pPr>
      <w:r>
        <w:rPr>
          <w:rtl/>
        </w:rPr>
        <w:tab/>
      </w:r>
      <w:r>
        <w:rPr>
          <w:rFonts w:hint="cs"/>
          <w:rtl/>
        </w:rPr>
        <w:t xml:space="preserve">כבר עתה אציין, כי </w:t>
      </w:r>
      <w:r w:rsidR="00E62013">
        <w:rPr>
          <w:rFonts w:hint="cs"/>
          <w:rtl/>
        </w:rPr>
        <w:t xml:space="preserve">לכלל המסמכים הנפשיים שהוגשו, לרבות הסיכום הרפואי (ולא חוות הדעת) של ד"ר גלוזמן, יינתן המשקל המתאים וזאת בשים לב לאחריות שלקחה הנאשמת על מעשיה והודאתה בכתב האישום כאמור בהסדר, ובשים לב לכך שבמסגרת ההסדר לא נטען וממילא לא הוסכם שקיימת קרבה לסייג פלילי כלשהו מחמת מצבה הנפשי של הנאשמת. </w:t>
      </w:r>
    </w:p>
    <w:p w:rsidR="00A54FB3" w:rsidRDefault="00EB0FA3" w:rsidP="00A54FB3">
      <w:pPr>
        <w:spacing w:line="360" w:lineRule="auto"/>
        <w:jc w:val="both"/>
        <w:rPr>
          <w:rtl/>
        </w:rPr>
      </w:pPr>
      <w:r>
        <w:rPr>
          <w:rFonts w:hint="cs"/>
          <w:rtl/>
        </w:rPr>
        <w:t xml:space="preserve">ב"כ הנאשמת </w:t>
      </w:r>
      <w:r w:rsidR="009B0454">
        <w:rPr>
          <w:rFonts w:hint="cs"/>
          <w:rtl/>
        </w:rPr>
        <w:t xml:space="preserve">צרף </w:t>
      </w:r>
      <w:r w:rsidR="00BF3E84">
        <w:rPr>
          <w:rFonts w:hint="cs"/>
          <w:rtl/>
        </w:rPr>
        <w:t xml:space="preserve">מסמכים </w:t>
      </w:r>
      <w:r w:rsidR="009B0454">
        <w:rPr>
          <w:rFonts w:hint="cs"/>
          <w:rtl/>
        </w:rPr>
        <w:t xml:space="preserve">נוספים </w:t>
      </w:r>
      <w:r w:rsidR="00BF3E84">
        <w:rPr>
          <w:rFonts w:hint="cs"/>
          <w:rtl/>
        </w:rPr>
        <w:t>הקשורים לפגיעו</w:t>
      </w:r>
      <w:r w:rsidR="001E139D">
        <w:rPr>
          <w:rFonts w:hint="cs"/>
          <w:rtl/>
        </w:rPr>
        <w:t>ת האורתופדיות שנגרמו לנאשמת כתוצאה מהתאונה, לרבות שברים באמות, פגיעות בגב ובגפיים (</w:t>
      </w:r>
      <w:r w:rsidR="001E139D" w:rsidRPr="001E139D">
        <w:rPr>
          <w:rFonts w:hint="cs"/>
          <w:b/>
          <w:bCs/>
          <w:rtl/>
        </w:rPr>
        <w:t>נ/2</w:t>
      </w:r>
      <w:r w:rsidR="001E139D">
        <w:rPr>
          <w:rFonts w:hint="cs"/>
          <w:rtl/>
        </w:rPr>
        <w:t>)</w:t>
      </w:r>
      <w:r w:rsidR="009B0454">
        <w:rPr>
          <w:rFonts w:hint="cs"/>
          <w:rtl/>
        </w:rPr>
        <w:t xml:space="preserve">. </w:t>
      </w:r>
      <w:r w:rsidR="00A54FB3">
        <w:rPr>
          <w:rFonts w:hint="cs"/>
          <w:rtl/>
        </w:rPr>
        <w:t xml:space="preserve"> </w:t>
      </w:r>
    </w:p>
    <w:p w:rsidR="007018E1" w:rsidRPr="007018E1" w:rsidRDefault="007018E1" w:rsidP="00A54FB3">
      <w:pPr>
        <w:spacing w:line="360" w:lineRule="auto"/>
        <w:jc w:val="both"/>
        <w:rPr>
          <w:rtl/>
        </w:rPr>
      </w:pPr>
      <w:r>
        <w:rPr>
          <w:rFonts w:hint="cs"/>
          <w:rtl/>
        </w:rPr>
        <w:t>כן הוגש סרטון הקשור במותו של אבי הנאשמת (</w:t>
      </w:r>
      <w:r>
        <w:rPr>
          <w:rFonts w:hint="cs"/>
          <w:b/>
          <w:bCs/>
          <w:rtl/>
        </w:rPr>
        <w:t>נ/3</w:t>
      </w:r>
      <w:r>
        <w:rPr>
          <w:rFonts w:hint="cs"/>
          <w:rtl/>
        </w:rPr>
        <w:t>).</w:t>
      </w:r>
    </w:p>
    <w:p w:rsidR="00A702C9" w:rsidRDefault="00A702C9" w:rsidP="006502CB">
      <w:pPr>
        <w:spacing w:line="360" w:lineRule="auto"/>
        <w:jc w:val="both"/>
        <w:rPr>
          <w:rFonts w:ascii="David" w:hAnsi="David"/>
          <w:rtl/>
        </w:rPr>
      </w:pPr>
    </w:p>
    <w:p w:rsidR="00D062F4" w:rsidRPr="006502CB" w:rsidRDefault="00D062F4" w:rsidP="006502CB">
      <w:pPr>
        <w:spacing w:line="360" w:lineRule="auto"/>
        <w:jc w:val="both"/>
        <w:rPr>
          <w:rFonts w:ascii="David" w:hAnsi="David"/>
          <w:rtl/>
        </w:rPr>
      </w:pPr>
    </w:p>
    <w:p w:rsidR="00A702C9" w:rsidRDefault="00A702C9" w:rsidP="00A702C9">
      <w:pPr>
        <w:pStyle w:val="ab"/>
        <w:spacing w:line="360" w:lineRule="auto"/>
        <w:ind w:left="0" w:hanging="567"/>
        <w:jc w:val="both"/>
        <w:rPr>
          <w:rFonts w:ascii="David" w:hAnsi="David"/>
          <w:b/>
          <w:bCs/>
          <w:u w:val="single"/>
          <w:rtl/>
        </w:rPr>
      </w:pPr>
      <w:r>
        <w:rPr>
          <w:rFonts w:ascii="David" w:hAnsi="David"/>
          <w:rtl/>
        </w:rPr>
        <w:tab/>
      </w:r>
      <w:r>
        <w:rPr>
          <w:rFonts w:ascii="David" w:hAnsi="David"/>
          <w:b/>
          <w:bCs/>
          <w:u w:val="single"/>
          <w:rtl/>
        </w:rPr>
        <w:t>טיעוני הצדדים</w:t>
      </w:r>
    </w:p>
    <w:p w:rsidR="007018E1" w:rsidRDefault="00BB4D3A" w:rsidP="00393F75">
      <w:pPr>
        <w:pStyle w:val="ab"/>
        <w:spacing w:line="360" w:lineRule="auto"/>
        <w:ind w:left="0" w:hanging="567"/>
        <w:jc w:val="both"/>
        <w:rPr>
          <w:rtl/>
        </w:rPr>
      </w:pPr>
      <w:r>
        <w:rPr>
          <w:rFonts w:ascii="David" w:hAnsi="David" w:hint="cs"/>
          <w:rtl/>
        </w:rPr>
        <w:t>1</w:t>
      </w:r>
      <w:r w:rsidR="00393F75">
        <w:rPr>
          <w:rFonts w:ascii="David" w:hAnsi="David" w:hint="cs"/>
          <w:rtl/>
        </w:rPr>
        <w:t>1</w:t>
      </w:r>
      <w:r w:rsidR="00A702C9">
        <w:rPr>
          <w:rFonts w:ascii="David" w:hAnsi="David"/>
          <w:rtl/>
        </w:rPr>
        <w:t>.</w:t>
      </w:r>
      <w:r w:rsidR="00A702C9">
        <w:rPr>
          <w:rFonts w:ascii="David" w:hAnsi="David"/>
          <w:rtl/>
        </w:rPr>
        <w:tab/>
      </w:r>
      <w:r w:rsidR="00A702C9">
        <w:rPr>
          <w:rFonts w:ascii="David" w:hAnsi="David"/>
          <w:b/>
          <w:bCs/>
          <w:rtl/>
        </w:rPr>
        <w:t>המאשימה</w:t>
      </w:r>
      <w:r w:rsidR="00A702C9">
        <w:rPr>
          <w:rFonts w:ascii="David" w:hAnsi="David"/>
          <w:rtl/>
        </w:rPr>
        <w:t xml:space="preserve"> טענה </w:t>
      </w:r>
      <w:r>
        <w:rPr>
          <w:rFonts w:hint="cs"/>
          <w:rtl/>
        </w:rPr>
        <w:t xml:space="preserve">לעונש בכתב והשלימה טיעוניה על-פה. המאשימה טענה </w:t>
      </w:r>
      <w:r w:rsidR="00A702C9">
        <w:rPr>
          <w:rtl/>
        </w:rPr>
        <w:t>למתחם עונש הולם שנע בין 12-16 שנות מאסר ועתרה לעונש של 14 שנות מאסר, מאסר על תנאי, קנס, פיצוי כספי הולם ל</w:t>
      </w:r>
      <w:r w:rsidR="007018E1">
        <w:rPr>
          <w:rFonts w:hint="cs"/>
          <w:rtl/>
        </w:rPr>
        <w:t>נ</w:t>
      </w:r>
      <w:r w:rsidR="00A702C9">
        <w:rPr>
          <w:rtl/>
        </w:rPr>
        <w:t xml:space="preserve">פגעי העבירה ופסילת רישיון נהיגה לצמיתות או </w:t>
      </w:r>
      <w:r w:rsidR="007018E1">
        <w:rPr>
          <w:rFonts w:hint="cs"/>
          <w:rtl/>
        </w:rPr>
        <w:t xml:space="preserve">בקירוב </w:t>
      </w:r>
      <w:r w:rsidR="00A702C9">
        <w:rPr>
          <w:rtl/>
        </w:rPr>
        <w:t xml:space="preserve">לכך ופסילת רישיון נהיגה על תנאי. </w:t>
      </w:r>
    </w:p>
    <w:p w:rsidR="00A702C9" w:rsidRDefault="007018E1" w:rsidP="00A54FB3">
      <w:pPr>
        <w:pStyle w:val="ab"/>
        <w:spacing w:line="360" w:lineRule="auto"/>
        <w:ind w:left="0"/>
        <w:jc w:val="both"/>
        <w:rPr>
          <w:rFonts w:ascii="David" w:hAnsi="David"/>
          <w:rtl/>
        </w:rPr>
      </w:pPr>
      <w:r>
        <w:rPr>
          <w:rFonts w:hint="cs"/>
          <w:rtl/>
        </w:rPr>
        <w:t xml:space="preserve">ביחס לפסילת רישיון הנהיגה, </w:t>
      </w:r>
      <w:r w:rsidR="00A702C9">
        <w:rPr>
          <w:rtl/>
        </w:rPr>
        <w:t xml:space="preserve">המאשימה טענה כי מתחם </w:t>
      </w:r>
      <w:r w:rsidR="00A54FB3">
        <w:rPr>
          <w:rFonts w:hint="cs"/>
          <w:rtl/>
        </w:rPr>
        <w:t>העונש ההולם</w:t>
      </w:r>
      <w:r w:rsidR="00FF7DA3">
        <w:rPr>
          <w:rFonts w:hint="cs"/>
          <w:rtl/>
        </w:rPr>
        <w:t xml:space="preserve"> נע</w:t>
      </w:r>
      <w:r>
        <w:rPr>
          <w:rFonts w:hint="cs"/>
          <w:rtl/>
        </w:rPr>
        <w:t xml:space="preserve"> בין 20 שנות פסילה לפסילה לצמיתות. </w:t>
      </w:r>
    </w:p>
    <w:p w:rsidR="00A702C9" w:rsidRDefault="00A702C9" w:rsidP="00A54FB3">
      <w:pPr>
        <w:pStyle w:val="ab"/>
        <w:spacing w:line="360" w:lineRule="auto"/>
        <w:ind w:left="0" w:hanging="567"/>
        <w:jc w:val="both"/>
        <w:rPr>
          <w:rFonts w:ascii="David" w:hAnsi="David"/>
          <w:rtl/>
        </w:rPr>
      </w:pPr>
      <w:r>
        <w:rPr>
          <w:rFonts w:ascii="David" w:hAnsi="David"/>
          <w:rtl/>
        </w:rPr>
        <w:tab/>
      </w:r>
      <w:bookmarkStart w:id="1" w:name="_Hlk175231151"/>
      <w:r>
        <w:rPr>
          <w:rFonts w:ascii="David" w:hAnsi="David"/>
          <w:rtl/>
        </w:rPr>
        <w:t xml:space="preserve">המאשימה </w:t>
      </w:r>
      <w:r w:rsidR="00BB4D3A">
        <w:rPr>
          <w:rFonts w:ascii="David" w:hAnsi="David" w:hint="cs"/>
          <w:rtl/>
        </w:rPr>
        <w:t>מסרה</w:t>
      </w:r>
      <w:r>
        <w:rPr>
          <w:rFonts w:ascii="David" w:hAnsi="David"/>
          <w:rtl/>
        </w:rPr>
        <w:t xml:space="preserve"> כי </w:t>
      </w:r>
      <w:r w:rsidR="00BB4D3A">
        <w:rPr>
          <w:rFonts w:ascii="David" w:hAnsi="David" w:hint="cs"/>
          <w:rtl/>
        </w:rPr>
        <w:t>היא מודעת לכך ש</w:t>
      </w:r>
      <w:r>
        <w:rPr>
          <w:rFonts w:ascii="David" w:hAnsi="David"/>
          <w:rtl/>
        </w:rPr>
        <w:t xml:space="preserve">מתחם העונש ההולם לו </w:t>
      </w:r>
      <w:r w:rsidR="00BB4D3A">
        <w:rPr>
          <w:rFonts w:ascii="David" w:hAnsi="David" w:hint="cs"/>
          <w:rtl/>
        </w:rPr>
        <w:t xml:space="preserve">היא </w:t>
      </w:r>
      <w:r>
        <w:rPr>
          <w:rFonts w:ascii="David" w:hAnsi="David"/>
          <w:rtl/>
        </w:rPr>
        <w:t xml:space="preserve">עתרה גבוה מהעונש המקסימלי של עבירת ההמתה בקלות דעת </w:t>
      </w:r>
      <w:r w:rsidR="00BB4D3A">
        <w:rPr>
          <w:rFonts w:ascii="David" w:hAnsi="David" w:hint="cs"/>
          <w:rtl/>
        </w:rPr>
        <w:t>בה הורשעה הנאשמת, ואולם הבהירה כי עתרה למתחם שכזה לנוכח כך שהמתחם מתייחס גם לשלוש עבירות החבלה שבהן הורשעה הנאשמת</w:t>
      </w:r>
      <w:r w:rsidR="008D556D">
        <w:rPr>
          <w:rFonts w:ascii="David" w:hAnsi="David" w:hint="cs"/>
          <w:rtl/>
        </w:rPr>
        <w:t xml:space="preserve">, </w:t>
      </w:r>
      <w:r w:rsidR="00BB4D3A">
        <w:rPr>
          <w:rFonts w:ascii="David" w:hAnsi="David" w:hint="cs"/>
          <w:rtl/>
        </w:rPr>
        <w:t>כאשר לטעמה מקרה זה הוא מקרה</w:t>
      </w:r>
      <w:r>
        <w:rPr>
          <w:rFonts w:ascii="David" w:hAnsi="David"/>
          <w:rtl/>
        </w:rPr>
        <w:t xml:space="preserve"> </w:t>
      </w:r>
      <w:r w:rsidR="00BB4D3A">
        <w:rPr>
          <w:rFonts w:ascii="David" w:hAnsi="David" w:hint="cs"/>
          <w:rtl/>
        </w:rPr>
        <w:t>מ</w:t>
      </w:r>
      <w:r w:rsidR="00A54FB3">
        <w:rPr>
          <w:rFonts w:ascii="David" w:hAnsi="David" w:hint="cs"/>
          <w:rtl/>
        </w:rPr>
        <w:t>תאים</w:t>
      </w:r>
      <w:r w:rsidR="00BB4D3A">
        <w:rPr>
          <w:rFonts w:ascii="David" w:hAnsi="David" w:hint="cs"/>
          <w:rtl/>
        </w:rPr>
        <w:t xml:space="preserve"> לצבירת עונשים. </w:t>
      </w:r>
    </w:p>
    <w:p w:rsidR="00A702C9" w:rsidRDefault="00A702C9" w:rsidP="008D556D">
      <w:pPr>
        <w:pStyle w:val="ab"/>
        <w:spacing w:line="360" w:lineRule="auto"/>
        <w:ind w:left="0" w:hanging="567"/>
        <w:jc w:val="both"/>
        <w:rPr>
          <w:rFonts w:ascii="David" w:hAnsi="David"/>
          <w:rtl/>
        </w:rPr>
      </w:pPr>
      <w:r>
        <w:rPr>
          <w:rFonts w:ascii="David" w:hAnsi="David"/>
          <w:rtl/>
        </w:rPr>
        <w:tab/>
        <w:t xml:space="preserve">המאשימה הוסיפה כי התאונה </w:t>
      </w:r>
      <w:r w:rsidR="008D556D">
        <w:rPr>
          <w:rFonts w:ascii="David" w:hAnsi="David" w:hint="cs"/>
          <w:rtl/>
        </w:rPr>
        <w:t xml:space="preserve">אמנם </w:t>
      </w:r>
      <w:r>
        <w:rPr>
          <w:rFonts w:ascii="David" w:hAnsi="David"/>
          <w:rtl/>
        </w:rPr>
        <w:t xml:space="preserve">מהווה אירוע אחד אך הוא </w:t>
      </w:r>
      <w:r w:rsidR="008D556D">
        <w:rPr>
          <w:rFonts w:ascii="David" w:hAnsi="David" w:hint="cs"/>
          <w:rtl/>
        </w:rPr>
        <w:t xml:space="preserve">נחלק לארבעה </w:t>
      </w:r>
      <w:r>
        <w:rPr>
          <w:rFonts w:ascii="David" w:hAnsi="David"/>
          <w:rtl/>
        </w:rPr>
        <w:t xml:space="preserve">מעשים שונים שכן כל אחד מהנפגעים הוא </w:t>
      </w:r>
      <w:r w:rsidR="008D556D">
        <w:rPr>
          <w:rFonts w:ascii="David" w:hAnsi="David" w:hint="cs"/>
          <w:rtl/>
        </w:rPr>
        <w:t xml:space="preserve">בגדר </w:t>
      </w:r>
      <w:r>
        <w:rPr>
          <w:rFonts w:ascii="David" w:hAnsi="David"/>
          <w:rtl/>
        </w:rPr>
        <w:t xml:space="preserve">עולם ומלואו </w:t>
      </w:r>
      <w:r w:rsidR="008D556D">
        <w:rPr>
          <w:rFonts w:ascii="David" w:hAnsi="David" w:hint="cs"/>
          <w:rtl/>
        </w:rPr>
        <w:t xml:space="preserve">ופגיעה בו </w:t>
      </w:r>
      <w:r>
        <w:rPr>
          <w:rFonts w:ascii="David" w:hAnsi="David"/>
          <w:rtl/>
        </w:rPr>
        <w:t xml:space="preserve">מהוה פגיעה נפרדת בערך המוגן של קדושת החיים. </w:t>
      </w:r>
    </w:p>
    <w:p w:rsidR="00A702C9" w:rsidRDefault="00A702C9" w:rsidP="00A702C9">
      <w:pPr>
        <w:pStyle w:val="ab"/>
        <w:spacing w:line="360" w:lineRule="auto"/>
        <w:ind w:left="0" w:hanging="567"/>
        <w:jc w:val="both"/>
        <w:rPr>
          <w:rFonts w:ascii="David" w:hAnsi="David"/>
          <w:rtl/>
        </w:rPr>
      </w:pPr>
      <w:r>
        <w:rPr>
          <w:rFonts w:ascii="David" w:hAnsi="David"/>
          <w:rtl/>
        </w:rPr>
        <w:tab/>
        <w:t xml:space="preserve">המאשימה הוסיפה כי ריבוי הנפגעים באירוע והפגיעה הקשה בערך המוגן מצביע על כך </w:t>
      </w:r>
      <w:r w:rsidR="00676F6D">
        <w:rPr>
          <w:rFonts w:ascii="David" w:hAnsi="David" w:hint="cs"/>
          <w:rtl/>
        </w:rPr>
        <w:t>ש</w:t>
      </w:r>
      <w:r w:rsidR="00A54FB3">
        <w:rPr>
          <w:rFonts w:ascii="David" w:hAnsi="David"/>
          <w:rtl/>
        </w:rPr>
        <w:t xml:space="preserve">מדובר במקרה </w:t>
      </w:r>
      <w:r>
        <w:rPr>
          <w:rFonts w:ascii="David" w:hAnsi="David"/>
          <w:rtl/>
        </w:rPr>
        <w:t xml:space="preserve">מובהק בו ראוי ומוצדק להטיל על הנאשמת ענישה מצטברת. </w:t>
      </w:r>
      <w:r w:rsidR="007B30E0">
        <w:rPr>
          <w:rFonts w:ascii="David" w:hAnsi="David" w:hint="cs"/>
          <w:rtl/>
        </w:rPr>
        <w:t>בעניין זה הציעה שימוש במבחן ה</w:t>
      </w:r>
      <w:r w:rsidR="001B4EC9">
        <w:rPr>
          <w:rFonts w:ascii="David" w:hAnsi="David" w:hint="cs"/>
          <w:rtl/>
        </w:rPr>
        <w:t xml:space="preserve">עזר ה"מהותי-מוסרי" המתייחס למספר עבירות שנעברו כלפי גופו של אדם במקרים של ריבוי נפגעים, </w:t>
      </w:r>
      <w:r w:rsidR="001F1E96">
        <w:rPr>
          <w:rFonts w:ascii="David" w:hAnsi="David" w:hint="cs"/>
          <w:rtl/>
        </w:rPr>
        <w:t xml:space="preserve">כפי שנעשה במקרים מסוימים של גרימת מוות בתאונות דרכים. </w:t>
      </w:r>
    </w:p>
    <w:bookmarkEnd w:id="1"/>
    <w:p w:rsidR="00A702C9" w:rsidRDefault="00A702C9" w:rsidP="00A702C9">
      <w:pPr>
        <w:pStyle w:val="ab"/>
        <w:spacing w:line="360" w:lineRule="auto"/>
        <w:ind w:left="0" w:hanging="567"/>
        <w:jc w:val="both"/>
        <w:rPr>
          <w:rFonts w:ascii="David" w:hAnsi="David"/>
          <w:rtl/>
        </w:rPr>
      </w:pPr>
    </w:p>
    <w:p w:rsidR="001B4EC9" w:rsidRDefault="00A702C9" w:rsidP="008D556D">
      <w:pPr>
        <w:pStyle w:val="ab"/>
        <w:spacing w:line="360" w:lineRule="auto"/>
        <w:ind w:left="0" w:hanging="567"/>
        <w:jc w:val="both"/>
        <w:rPr>
          <w:rFonts w:ascii="David" w:hAnsi="David"/>
          <w:rtl/>
        </w:rPr>
      </w:pPr>
      <w:r>
        <w:rPr>
          <w:rFonts w:ascii="David" w:hAnsi="David"/>
          <w:rtl/>
        </w:rPr>
        <w:tab/>
        <w:t xml:space="preserve">המאשימה הפנתה </w:t>
      </w:r>
      <w:r w:rsidR="008D556D">
        <w:rPr>
          <w:rFonts w:ascii="David" w:hAnsi="David" w:hint="cs"/>
          <w:rtl/>
        </w:rPr>
        <w:t xml:space="preserve">בטיעוניה </w:t>
      </w:r>
      <w:r>
        <w:rPr>
          <w:rFonts w:ascii="David" w:hAnsi="David"/>
          <w:rtl/>
        </w:rPr>
        <w:t xml:space="preserve">לפגיעה בערכים המוגנים, למידת הפגיעה הגבוהה ביותר בערכים </w:t>
      </w:r>
      <w:r w:rsidR="008D556D">
        <w:rPr>
          <w:rFonts w:ascii="David" w:hAnsi="David" w:hint="cs"/>
          <w:rtl/>
        </w:rPr>
        <w:t>אלה</w:t>
      </w:r>
      <w:r>
        <w:rPr>
          <w:rFonts w:ascii="David" w:hAnsi="David"/>
          <w:rtl/>
        </w:rPr>
        <w:t xml:space="preserve"> </w:t>
      </w:r>
      <w:r w:rsidR="001B4EC9">
        <w:rPr>
          <w:rFonts w:ascii="David" w:hAnsi="David" w:hint="cs"/>
          <w:rtl/>
        </w:rPr>
        <w:t>ו</w:t>
      </w:r>
      <w:r>
        <w:rPr>
          <w:rFonts w:ascii="David" w:hAnsi="David"/>
          <w:rtl/>
        </w:rPr>
        <w:t>לכך שיש לייחס ל</w:t>
      </w:r>
      <w:r w:rsidR="001B4EC9">
        <w:rPr>
          <w:rFonts w:ascii="David" w:hAnsi="David"/>
          <w:rtl/>
        </w:rPr>
        <w:t xml:space="preserve">נאשמת את הרף הגבוה </w:t>
      </w:r>
      <w:r w:rsidR="00F86582">
        <w:rPr>
          <w:rFonts w:ascii="David" w:hAnsi="David" w:hint="cs"/>
          <w:rtl/>
        </w:rPr>
        <w:t xml:space="preserve">ביותר </w:t>
      </w:r>
      <w:r w:rsidR="001B4EC9">
        <w:rPr>
          <w:rFonts w:ascii="David" w:hAnsi="David"/>
          <w:rtl/>
        </w:rPr>
        <w:t>של קלות הדעת</w:t>
      </w:r>
      <w:r w:rsidR="001B4EC9">
        <w:rPr>
          <w:rFonts w:ascii="David" w:hAnsi="David" w:hint="cs"/>
          <w:rtl/>
        </w:rPr>
        <w:t xml:space="preserve">. </w:t>
      </w:r>
    </w:p>
    <w:p w:rsidR="00A702C9" w:rsidRDefault="001B4EC9" w:rsidP="007B30E0">
      <w:pPr>
        <w:pStyle w:val="ab"/>
        <w:spacing w:line="360" w:lineRule="auto"/>
        <w:ind w:left="0"/>
        <w:jc w:val="both"/>
        <w:rPr>
          <w:rFonts w:ascii="David" w:hAnsi="David"/>
          <w:rtl/>
        </w:rPr>
      </w:pPr>
      <w:r>
        <w:rPr>
          <w:rFonts w:ascii="David" w:hAnsi="David" w:hint="cs"/>
          <w:rtl/>
        </w:rPr>
        <w:t>כן התייחסה</w:t>
      </w:r>
      <w:r w:rsidR="00A702C9">
        <w:rPr>
          <w:rFonts w:ascii="David" w:hAnsi="David"/>
          <w:rtl/>
        </w:rPr>
        <w:t xml:space="preserve"> </w:t>
      </w:r>
      <w:r>
        <w:rPr>
          <w:rFonts w:ascii="David" w:hAnsi="David"/>
          <w:rtl/>
        </w:rPr>
        <w:t>לנסיבות הקשורות בביצוע העבירות</w:t>
      </w:r>
      <w:r>
        <w:rPr>
          <w:rFonts w:ascii="David" w:hAnsi="David" w:hint="cs"/>
          <w:rtl/>
        </w:rPr>
        <w:t xml:space="preserve">, לרבות </w:t>
      </w:r>
      <w:r w:rsidR="00A702C9">
        <w:rPr>
          <w:rFonts w:ascii="David" w:hAnsi="David"/>
          <w:rtl/>
        </w:rPr>
        <w:t xml:space="preserve">לתוצאה הקטלנית והטרגית של מותו של פעוט בן 10 חודשים, לסיכון הבלתי סביר שנטלה הנאשמת בנהיגה תחת השפעת אלכוהול, לשימוש שעשתה בסמים מסוג קנאבוס יום לפני התאונה, לחלקה הבלעדי של הנאשמת בביצוע העבירות, לכך </w:t>
      </w:r>
      <w:r w:rsidR="00A702C9">
        <w:rPr>
          <w:rFonts w:ascii="David" w:hAnsi="David"/>
          <w:rtl/>
        </w:rPr>
        <w:lastRenderedPageBreak/>
        <w:t xml:space="preserve">שרמת השכרות שלה הייתה </w:t>
      </w:r>
      <w:r>
        <w:rPr>
          <w:rFonts w:ascii="David" w:hAnsi="David" w:hint="cs"/>
          <w:rtl/>
        </w:rPr>
        <w:t xml:space="preserve">כמעט </w:t>
      </w:r>
      <w:r w:rsidR="00A702C9">
        <w:rPr>
          <w:rFonts w:ascii="David" w:hAnsi="David"/>
          <w:rtl/>
        </w:rPr>
        <w:t>פי 3 מעל המותר, לאופי הנהיגה המסוכן שלה עוד לפני התאונה שגרמה למספר כלי רכב לרדת לשול, לכך שמדובר בכביש בין עירוני דו סטרי ח</w:t>
      </w:r>
      <w:r>
        <w:rPr>
          <w:rFonts w:ascii="David" w:hAnsi="David"/>
          <w:rtl/>
        </w:rPr>
        <w:t>ד מסלולי שכל סטייה מנתיב הנסיעה</w:t>
      </w:r>
      <w:r>
        <w:rPr>
          <w:rFonts w:ascii="David" w:hAnsi="David" w:hint="cs"/>
          <w:rtl/>
        </w:rPr>
        <w:t xml:space="preserve"> </w:t>
      </w:r>
      <w:r w:rsidR="00A702C9">
        <w:rPr>
          <w:rFonts w:ascii="David" w:hAnsi="David"/>
          <w:rtl/>
        </w:rPr>
        <w:t>יכול לגרום לתוצאה קטלנית, לכך שהמשיכה בנהיגתה המסוכנת למרות שכלי רכב צפרו לה, לכך שאין מדובר בטעות רגעית אלא בשרשרת של מעשים פסולים החל מהחלטתה לנהוג לאחר שצרכה אלכוהול, לנזק הפיזי והנפשי שנגרם לכל אחד מנפגעי העבירה ולהם ביחד כמשפחה שכבר לא תשוב להיות כפי שהייתה ולנזק שצפוי היה לה</w:t>
      </w:r>
      <w:r>
        <w:rPr>
          <w:rFonts w:ascii="David" w:hAnsi="David" w:hint="cs"/>
          <w:rtl/>
        </w:rPr>
        <w:t>י</w:t>
      </w:r>
      <w:r w:rsidR="00A702C9">
        <w:rPr>
          <w:rFonts w:ascii="David" w:hAnsi="David"/>
          <w:rtl/>
        </w:rPr>
        <w:t>גרם.</w:t>
      </w:r>
    </w:p>
    <w:p w:rsidR="001B4EC9" w:rsidRDefault="00A702C9" w:rsidP="001B4EC9">
      <w:pPr>
        <w:pStyle w:val="ab"/>
        <w:spacing w:line="360" w:lineRule="auto"/>
        <w:ind w:left="0" w:hanging="567"/>
        <w:jc w:val="both"/>
        <w:rPr>
          <w:rFonts w:ascii="David" w:hAnsi="David"/>
          <w:rtl/>
        </w:rPr>
      </w:pPr>
      <w:r>
        <w:rPr>
          <w:rFonts w:ascii="David" w:hAnsi="David"/>
          <w:rtl/>
        </w:rPr>
        <w:tab/>
        <w:t xml:space="preserve">ביחס לנסיבות שאינן קשורות לביצוע העבירות הפנתה המאשימה לעבר התעבורתי של הנאשמת </w:t>
      </w:r>
      <w:r w:rsidR="007B30E0">
        <w:rPr>
          <w:rFonts w:ascii="David" w:hAnsi="David"/>
          <w:rtl/>
        </w:rPr>
        <w:t>הכולל הרשעה ב</w:t>
      </w:r>
      <w:r w:rsidR="007B30E0">
        <w:rPr>
          <w:rFonts w:ascii="David" w:hAnsi="David" w:hint="cs"/>
          <w:rtl/>
        </w:rPr>
        <w:t xml:space="preserve">עבירה של </w:t>
      </w:r>
      <w:r>
        <w:rPr>
          <w:rFonts w:ascii="David" w:hAnsi="David"/>
          <w:rtl/>
        </w:rPr>
        <w:t>נ</w:t>
      </w:r>
      <w:r w:rsidR="001B4EC9">
        <w:rPr>
          <w:rFonts w:ascii="David" w:hAnsi="David"/>
          <w:rtl/>
        </w:rPr>
        <w:t xml:space="preserve">היגה תחת השפעת סמים או אלכוהול </w:t>
      </w:r>
      <w:r w:rsidR="001B4EC9">
        <w:rPr>
          <w:rFonts w:ascii="David" w:hAnsi="David" w:hint="cs"/>
          <w:rtl/>
        </w:rPr>
        <w:t xml:space="preserve">שבעטיה </w:t>
      </w:r>
      <w:r>
        <w:rPr>
          <w:rFonts w:ascii="David" w:hAnsi="David"/>
          <w:rtl/>
        </w:rPr>
        <w:t>נדונה לפסילת רישיו</w:t>
      </w:r>
      <w:r w:rsidR="001B4EC9">
        <w:rPr>
          <w:rFonts w:ascii="David" w:hAnsi="David"/>
          <w:rtl/>
        </w:rPr>
        <w:t>ן נהיגה ל-3 חודשים מה שלא הרתיע</w:t>
      </w:r>
      <w:r>
        <w:rPr>
          <w:rFonts w:ascii="David" w:hAnsi="David"/>
          <w:rtl/>
        </w:rPr>
        <w:t xml:space="preserve"> אותה מלשוב </w:t>
      </w:r>
      <w:r w:rsidR="001B4EC9">
        <w:rPr>
          <w:rFonts w:ascii="David" w:hAnsi="David" w:hint="cs"/>
          <w:rtl/>
        </w:rPr>
        <w:t>ולנהוג לאחר שימוש באלכוהול</w:t>
      </w:r>
      <w:r>
        <w:rPr>
          <w:rFonts w:ascii="David" w:hAnsi="David"/>
          <w:rtl/>
        </w:rPr>
        <w:t>; ל</w:t>
      </w:r>
      <w:r w:rsidR="007B30E0">
        <w:rPr>
          <w:rFonts w:ascii="David" w:hAnsi="David" w:hint="cs"/>
          <w:rtl/>
        </w:rPr>
        <w:t>צורך ב</w:t>
      </w:r>
      <w:r>
        <w:rPr>
          <w:rFonts w:ascii="David" w:hAnsi="David"/>
          <w:rtl/>
        </w:rPr>
        <w:t xml:space="preserve">הרתעת היחיד והרבים; </w:t>
      </w:r>
      <w:r w:rsidR="007B30E0">
        <w:rPr>
          <w:rFonts w:ascii="David" w:hAnsi="David" w:hint="cs"/>
          <w:rtl/>
        </w:rPr>
        <w:t>ו</w:t>
      </w:r>
      <w:r>
        <w:rPr>
          <w:rFonts w:ascii="David" w:hAnsi="David"/>
          <w:rtl/>
        </w:rPr>
        <w:t xml:space="preserve">לפגיעה של העונש בנאשמת ובמשפחתה. </w:t>
      </w:r>
    </w:p>
    <w:p w:rsidR="00A702C9" w:rsidRDefault="00F86582" w:rsidP="00F86582">
      <w:pPr>
        <w:pStyle w:val="ab"/>
        <w:spacing w:line="360" w:lineRule="auto"/>
        <w:ind w:left="0"/>
        <w:jc w:val="both"/>
        <w:rPr>
          <w:rFonts w:ascii="David" w:hAnsi="David"/>
          <w:rtl/>
        </w:rPr>
      </w:pPr>
      <w:r>
        <w:rPr>
          <w:rFonts w:ascii="David" w:hAnsi="David"/>
          <w:rtl/>
        </w:rPr>
        <w:t>המאשימה ה</w:t>
      </w:r>
      <w:r>
        <w:rPr>
          <w:rFonts w:ascii="David" w:hAnsi="David" w:hint="cs"/>
          <w:rtl/>
        </w:rPr>
        <w:t>תייחסה</w:t>
      </w:r>
      <w:r>
        <w:rPr>
          <w:rFonts w:ascii="David" w:hAnsi="David"/>
          <w:rtl/>
        </w:rPr>
        <w:t xml:space="preserve"> לתסקיר</w:t>
      </w:r>
      <w:r w:rsidR="00A702C9">
        <w:rPr>
          <w:rFonts w:ascii="David" w:hAnsi="David"/>
          <w:rtl/>
        </w:rPr>
        <w:t xml:space="preserve"> שירות המבחן </w:t>
      </w:r>
      <w:r>
        <w:rPr>
          <w:rFonts w:ascii="David" w:hAnsi="David" w:hint="cs"/>
          <w:rtl/>
        </w:rPr>
        <w:t xml:space="preserve">שהוגש </w:t>
      </w:r>
      <w:r w:rsidR="00A702C9">
        <w:rPr>
          <w:rFonts w:ascii="David" w:hAnsi="David"/>
          <w:rtl/>
        </w:rPr>
        <w:t xml:space="preserve">וטענה כי </w:t>
      </w:r>
      <w:r>
        <w:rPr>
          <w:rFonts w:ascii="David" w:hAnsi="David" w:hint="cs"/>
          <w:rtl/>
        </w:rPr>
        <w:t>לא ניתן ללמוד ממנו על קיומן של</w:t>
      </w:r>
      <w:r w:rsidR="00A702C9">
        <w:rPr>
          <w:rFonts w:ascii="David" w:hAnsi="David"/>
          <w:rtl/>
        </w:rPr>
        <w:t xml:space="preserve"> נסיבות </w:t>
      </w:r>
      <w:r>
        <w:rPr>
          <w:rFonts w:ascii="David" w:hAnsi="David" w:hint="cs"/>
          <w:rtl/>
        </w:rPr>
        <w:t>מיוחדות</w:t>
      </w:r>
      <w:r w:rsidR="00A702C9">
        <w:rPr>
          <w:rFonts w:ascii="David" w:hAnsi="David"/>
          <w:rtl/>
        </w:rPr>
        <w:t xml:space="preserve"> המצדיקות חריגה </w:t>
      </w:r>
      <w:r w:rsidR="001F1E96">
        <w:rPr>
          <w:rFonts w:ascii="David" w:hAnsi="David" w:hint="cs"/>
          <w:rtl/>
        </w:rPr>
        <w:t>מ</w:t>
      </w:r>
      <w:r w:rsidR="00A702C9">
        <w:rPr>
          <w:rFonts w:ascii="David" w:hAnsi="David"/>
          <w:rtl/>
        </w:rPr>
        <w:t>מתחם העונש</w:t>
      </w:r>
      <w:r w:rsidR="001F1E96">
        <w:rPr>
          <w:rFonts w:ascii="David" w:hAnsi="David" w:hint="cs"/>
          <w:rtl/>
        </w:rPr>
        <w:t xml:space="preserve"> ההולם מטעמי שיקום</w:t>
      </w:r>
      <w:r>
        <w:rPr>
          <w:rFonts w:ascii="David" w:hAnsi="David" w:hint="cs"/>
          <w:rtl/>
        </w:rPr>
        <w:t xml:space="preserve">, תוך שהוסיפה </w:t>
      </w:r>
      <w:r w:rsidR="00A702C9">
        <w:rPr>
          <w:rFonts w:ascii="David" w:hAnsi="David"/>
          <w:rtl/>
        </w:rPr>
        <w:t xml:space="preserve">כי יש לתת </w:t>
      </w:r>
      <w:r w:rsidR="001F1E96">
        <w:rPr>
          <w:rFonts w:ascii="David" w:hAnsi="David" w:hint="cs"/>
          <w:rtl/>
        </w:rPr>
        <w:t xml:space="preserve">במקרה זה </w:t>
      </w:r>
      <w:r w:rsidR="00A702C9">
        <w:rPr>
          <w:rFonts w:ascii="David" w:hAnsi="David"/>
          <w:rtl/>
        </w:rPr>
        <w:t>מ</w:t>
      </w:r>
      <w:r w:rsidR="001F1E96">
        <w:rPr>
          <w:rFonts w:ascii="David" w:hAnsi="David"/>
          <w:rtl/>
        </w:rPr>
        <w:t>שקל בכורה לשיקולי הגמול וההלימה</w:t>
      </w:r>
      <w:r w:rsidR="001F1E96">
        <w:rPr>
          <w:rFonts w:ascii="David" w:hAnsi="David" w:hint="cs"/>
          <w:rtl/>
        </w:rPr>
        <w:t>.</w:t>
      </w:r>
    </w:p>
    <w:p w:rsidR="00A702C9" w:rsidRDefault="00A702C9" w:rsidP="007B30E0">
      <w:pPr>
        <w:pStyle w:val="ab"/>
        <w:spacing w:line="360" w:lineRule="auto"/>
        <w:ind w:left="0" w:hanging="567"/>
        <w:jc w:val="both"/>
        <w:rPr>
          <w:rFonts w:ascii="David" w:hAnsi="David"/>
          <w:rtl/>
        </w:rPr>
      </w:pPr>
      <w:r>
        <w:rPr>
          <w:rFonts w:ascii="David" w:hAnsi="David"/>
          <w:rtl/>
        </w:rPr>
        <w:tab/>
        <w:t xml:space="preserve">המאשימה הפנתה </w:t>
      </w:r>
      <w:r w:rsidR="007B30E0">
        <w:rPr>
          <w:rFonts w:ascii="David" w:hAnsi="David" w:hint="cs"/>
          <w:rtl/>
        </w:rPr>
        <w:t>למגמת</w:t>
      </w:r>
      <w:r w:rsidR="001F1E96">
        <w:rPr>
          <w:rFonts w:ascii="David" w:hAnsi="David" w:hint="cs"/>
          <w:rtl/>
        </w:rPr>
        <w:t xml:space="preserve"> ההחמרה בענישה</w:t>
      </w:r>
      <w:r>
        <w:rPr>
          <w:rFonts w:ascii="David" w:hAnsi="David"/>
          <w:rtl/>
        </w:rPr>
        <w:t xml:space="preserve"> באירועים דומים וטענה כי יש </w:t>
      </w:r>
      <w:r w:rsidR="007B30E0">
        <w:rPr>
          <w:rFonts w:ascii="David" w:hAnsi="David"/>
          <w:rtl/>
        </w:rPr>
        <w:t xml:space="preserve">לקבוע עונש שיעביר מסר חד משמעי </w:t>
      </w:r>
      <w:r w:rsidR="007B30E0">
        <w:rPr>
          <w:rFonts w:ascii="David" w:hAnsi="David" w:hint="cs"/>
          <w:rtl/>
        </w:rPr>
        <w:t xml:space="preserve">אשר </w:t>
      </w:r>
      <w:r>
        <w:rPr>
          <w:rFonts w:ascii="David" w:hAnsi="David"/>
          <w:rtl/>
        </w:rPr>
        <w:t>יגן על האינטרס הציבורי ועל קורבנות פוטנציאלים</w:t>
      </w:r>
      <w:r w:rsidR="001F1E96">
        <w:rPr>
          <w:rFonts w:ascii="David" w:hAnsi="David" w:hint="cs"/>
          <w:rtl/>
        </w:rPr>
        <w:t xml:space="preserve">. </w:t>
      </w:r>
    </w:p>
    <w:p w:rsidR="00A702C9" w:rsidRPr="001F1E96" w:rsidRDefault="00A702C9" w:rsidP="001F1E96">
      <w:pPr>
        <w:pStyle w:val="ab"/>
        <w:spacing w:line="360" w:lineRule="auto"/>
        <w:ind w:left="0" w:hanging="567"/>
        <w:jc w:val="both"/>
        <w:rPr>
          <w:rFonts w:ascii="David" w:hAnsi="David"/>
          <w:rtl/>
        </w:rPr>
      </w:pPr>
      <w:r>
        <w:rPr>
          <w:rFonts w:ascii="David" w:hAnsi="David"/>
          <w:rtl/>
        </w:rPr>
        <w:tab/>
        <w:t xml:space="preserve">המאשימה הפנתה </w:t>
      </w:r>
      <w:r w:rsidR="001F1E96">
        <w:rPr>
          <w:rFonts w:ascii="David" w:hAnsi="David" w:hint="cs"/>
          <w:rtl/>
        </w:rPr>
        <w:t xml:space="preserve">לדברי אמו של המנוח ודודתו, </w:t>
      </w:r>
      <w:r w:rsidR="001F1E96">
        <w:rPr>
          <w:rFonts w:ascii="David" w:hAnsi="David"/>
          <w:rtl/>
        </w:rPr>
        <w:t>למסמכים הרפואיים, לתסקיר נפגעי העבירה</w:t>
      </w:r>
      <w:r w:rsidR="001F1E96">
        <w:rPr>
          <w:rFonts w:ascii="David" w:hAnsi="David" w:hint="cs"/>
          <w:rtl/>
        </w:rPr>
        <w:t xml:space="preserve"> ולפסיקה לתמיכה בעמדתה העונשית.</w:t>
      </w:r>
      <w:r>
        <w:rPr>
          <w:rFonts w:ascii="David" w:hAnsi="David"/>
          <w:rtl/>
        </w:rPr>
        <w:t xml:space="preserve"> </w:t>
      </w:r>
    </w:p>
    <w:p w:rsidR="00A702C9" w:rsidRDefault="00A702C9" w:rsidP="00A702C9">
      <w:pPr>
        <w:pStyle w:val="ab"/>
        <w:spacing w:line="360" w:lineRule="auto"/>
        <w:ind w:left="0" w:hanging="567"/>
        <w:jc w:val="both"/>
        <w:rPr>
          <w:rtl/>
        </w:rPr>
      </w:pPr>
      <w:r>
        <w:rPr>
          <w:rFonts w:ascii="David" w:hAnsi="David"/>
          <w:rtl/>
        </w:rPr>
        <w:tab/>
      </w:r>
      <w:r>
        <w:rPr>
          <w:rFonts w:ascii="David" w:hAnsi="David"/>
          <w:rtl/>
        </w:rPr>
        <w:tab/>
      </w:r>
    </w:p>
    <w:p w:rsidR="00A702C9" w:rsidRDefault="00393F75" w:rsidP="00393F75">
      <w:pPr>
        <w:spacing w:line="360" w:lineRule="auto"/>
        <w:ind w:hanging="567"/>
        <w:jc w:val="both"/>
        <w:rPr>
          <w:rtl/>
        </w:rPr>
      </w:pPr>
      <w:r>
        <w:rPr>
          <w:rFonts w:hint="cs"/>
          <w:rtl/>
        </w:rPr>
        <w:t>12</w:t>
      </w:r>
      <w:r w:rsidR="00A702C9">
        <w:rPr>
          <w:rtl/>
        </w:rPr>
        <w:t>.</w:t>
      </w:r>
      <w:r w:rsidR="00A702C9">
        <w:rPr>
          <w:rtl/>
        </w:rPr>
        <w:tab/>
      </w:r>
      <w:r w:rsidR="00A702C9">
        <w:rPr>
          <w:b/>
          <w:bCs/>
          <w:rtl/>
        </w:rPr>
        <w:t>ב"כ הנאשמת</w:t>
      </w:r>
      <w:r w:rsidR="00A702C9">
        <w:rPr>
          <w:rtl/>
        </w:rPr>
        <w:t xml:space="preserve"> טען על-פה </w:t>
      </w:r>
      <w:r w:rsidR="00F86582">
        <w:rPr>
          <w:rFonts w:hint="cs"/>
          <w:rtl/>
        </w:rPr>
        <w:t xml:space="preserve">לעונש </w:t>
      </w:r>
      <w:r w:rsidR="007B30E0">
        <w:rPr>
          <w:rtl/>
        </w:rPr>
        <w:t>והשלים טיעוניו בכתב</w:t>
      </w:r>
      <w:r w:rsidR="00A702C9">
        <w:rPr>
          <w:rtl/>
        </w:rPr>
        <w:t xml:space="preserve">. </w:t>
      </w:r>
    </w:p>
    <w:p w:rsidR="00180B9C" w:rsidRPr="00E844D5" w:rsidRDefault="00A702C9" w:rsidP="007B30E0">
      <w:pPr>
        <w:spacing w:line="360" w:lineRule="auto"/>
        <w:ind w:hanging="567"/>
        <w:jc w:val="both"/>
        <w:rPr>
          <w:rtl/>
        </w:rPr>
      </w:pPr>
      <w:r>
        <w:rPr>
          <w:rtl/>
        </w:rPr>
        <w:tab/>
        <w:t>ב"כ הנאשמת טען כי מתחם העונש ההולם נע בין שנתיים וחצי לשש שנות מאסר. ב"כ הנאשמת עתר לעונש של שנתיים וחצי מאסר, למאסר מותנה, לפסיל</w:t>
      </w:r>
      <w:r w:rsidR="00F86582">
        <w:rPr>
          <w:rFonts w:hint="cs"/>
          <w:rtl/>
        </w:rPr>
        <w:t>ת רישיון נהיגה</w:t>
      </w:r>
      <w:r>
        <w:rPr>
          <w:rtl/>
        </w:rPr>
        <w:t xml:space="preserve"> לתקופה של </w:t>
      </w:r>
      <w:r w:rsidR="00F86582">
        <w:rPr>
          <w:rFonts w:hint="cs"/>
          <w:rtl/>
        </w:rPr>
        <w:t>7 שנים ולפיצוי</w:t>
      </w:r>
      <w:r>
        <w:rPr>
          <w:rtl/>
        </w:rPr>
        <w:t>.</w:t>
      </w:r>
      <w:r>
        <w:rPr>
          <w:rFonts w:hint="cs"/>
        </w:rPr>
        <w:t xml:space="preserve">  </w:t>
      </w:r>
    </w:p>
    <w:p w:rsidR="00A702C9" w:rsidRDefault="00A702C9" w:rsidP="00E844D5">
      <w:pPr>
        <w:spacing w:line="360" w:lineRule="auto"/>
        <w:ind w:hanging="567"/>
        <w:jc w:val="both"/>
        <w:rPr>
          <w:rtl/>
        </w:rPr>
      </w:pPr>
      <w:r>
        <w:rPr>
          <w:rtl/>
        </w:rPr>
        <w:lastRenderedPageBreak/>
        <w:tab/>
        <w:t>ב</w:t>
      </w:r>
      <w:r w:rsidR="00180B9C">
        <w:rPr>
          <w:rFonts w:hint="cs"/>
          <w:rtl/>
        </w:rPr>
        <w:t xml:space="preserve">ד בבד </w:t>
      </w:r>
      <w:r>
        <w:rPr>
          <w:rtl/>
        </w:rPr>
        <w:t>עתר לחרוג ממתחם העונש ההולם משיקולי שיקום במידה ו</w:t>
      </w:r>
      <w:r w:rsidR="00E844D5">
        <w:rPr>
          <w:rFonts w:hint="cs"/>
          <w:rtl/>
        </w:rPr>
        <w:t>י</w:t>
      </w:r>
      <w:r>
        <w:rPr>
          <w:rtl/>
        </w:rPr>
        <w:t xml:space="preserve">יקבע מתחם עונש </w:t>
      </w:r>
      <w:r w:rsidR="007B30E0">
        <w:rPr>
          <w:rFonts w:hint="cs"/>
          <w:rtl/>
        </w:rPr>
        <w:t xml:space="preserve">הולם </w:t>
      </w:r>
      <w:r>
        <w:rPr>
          <w:rtl/>
        </w:rPr>
        <w:t xml:space="preserve">גבוה </w:t>
      </w:r>
      <w:r w:rsidR="00E844D5">
        <w:rPr>
          <w:rFonts w:hint="cs"/>
          <w:rtl/>
        </w:rPr>
        <w:t xml:space="preserve">מזה שהציע, </w:t>
      </w:r>
      <w:r>
        <w:rPr>
          <w:rtl/>
        </w:rPr>
        <w:t>וטען לעניין זה כי יש לתת משקל לסיכויים הממשיים לשיקו</w:t>
      </w:r>
      <w:r w:rsidR="00E844D5">
        <w:rPr>
          <w:rFonts w:hint="cs"/>
          <w:rtl/>
        </w:rPr>
        <w:t>מה של הנאשמת</w:t>
      </w:r>
      <w:r w:rsidR="00177599">
        <w:rPr>
          <w:rFonts w:hint="cs"/>
          <w:rtl/>
        </w:rPr>
        <w:t xml:space="preserve"> בשים לב לגילה הצעיר ולהליכי הטיפול בהם השתלבה במהלך המשפט</w:t>
      </w:r>
      <w:r>
        <w:rPr>
          <w:rtl/>
        </w:rPr>
        <w:t>.</w:t>
      </w:r>
      <w:r w:rsidR="00177599">
        <w:rPr>
          <w:rFonts w:hint="cs"/>
          <w:rtl/>
        </w:rPr>
        <w:t xml:space="preserve"> לחלופין, עתר לחרוג ממתחם העונש ההולם עקב מצבה הרפואי.</w:t>
      </w:r>
    </w:p>
    <w:p w:rsidR="00E844D5" w:rsidRDefault="00E844D5" w:rsidP="00E844D5">
      <w:pPr>
        <w:spacing w:line="360" w:lineRule="auto"/>
        <w:ind w:hanging="567"/>
        <w:jc w:val="both"/>
        <w:rPr>
          <w:rtl/>
        </w:rPr>
      </w:pPr>
    </w:p>
    <w:p w:rsidR="004E7F45" w:rsidRDefault="00A702C9" w:rsidP="00D906A9">
      <w:pPr>
        <w:spacing w:line="360" w:lineRule="auto"/>
        <w:ind w:hanging="567"/>
        <w:jc w:val="both"/>
        <w:rPr>
          <w:rtl/>
        </w:rPr>
      </w:pPr>
      <w:r>
        <w:rPr>
          <w:rtl/>
        </w:rPr>
        <w:tab/>
        <w:t>ב</w:t>
      </w:r>
      <w:r w:rsidR="00E844D5">
        <w:rPr>
          <w:rFonts w:hint="cs"/>
          <w:rtl/>
        </w:rPr>
        <w:t>יחס</w:t>
      </w:r>
      <w:r>
        <w:rPr>
          <w:rtl/>
        </w:rPr>
        <w:t xml:space="preserve"> למת</w:t>
      </w:r>
      <w:r w:rsidR="00E844D5">
        <w:rPr>
          <w:rtl/>
        </w:rPr>
        <w:t xml:space="preserve">חם העונש ההולם לו טענה המאשימה </w:t>
      </w:r>
      <w:r>
        <w:rPr>
          <w:rtl/>
        </w:rPr>
        <w:t>טען כי מדובר במתחם מופרז</w:t>
      </w:r>
      <w:r w:rsidR="00E844D5">
        <w:rPr>
          <w:rFonts w:hint="cs"/>
          <w:rtl/>
        </w:rPr>
        <w:t xml:space="preserve"> ונעדר אחיזה</w:t>
      </w:r>
      <w:r>
        <w:rPr>
          <w:rtl/>
        </w:rPr>
        <w:t xml:space="preserve"> בפסיקה במקרים דומים. </w:t>
      </w:r>
      <w:r w:rsidR="00E844D5">
        <w:rPr>
          <w:rFonts w:hint="cs"/>
          <w:rtl/>
        </w:rPr>
        <w:t>כן ציין,</w:t>
      </w:r>
      <w:r>
        <w:rPr>
          <w:rtl/>
        </w:rPr>
        <w:t xml:space="preserve"> כי אף</w:t>
      </w:r>
      <w:r w:rsidR="004E7F45">
        <w:rPr>
          <w:rFonts w:hint="cs"/>
          <w:rtl/>
        </w:rPr>
        <w:t xml:space="preserve"> בפסיקה אליה הפנתה המאשימה בטיעוניה, מתחמי העונש ההולם שנקבעו לא התקרבו למתחם לו טענה המאשימה, למעט במקרה אחד.</w:t>
      </w:r>
      <w:r>
        <w:rPr>
          <w:rtl/>
        </w:rPr>
        <w:t xml:space="preserve"> </w:t>
      </w:r>
      <w:r w:rsidR="004E7F45">
        <w:rPr>
          <w:rFonts w:hint="cs"/>
          <w:rtl/>
        </w:rPr>
        <w:t>בעניין זה הוסיף כי נסיבות אות</w:t>
      </w:r>
      <w:r w:rsidR="007B30E0">
        <w:rPr>
          <w:rFonts w:hint="cs"/>
          <w:rtl/>
        </w:rPr>
        <w:t>ם מקרים אליהם הפנתה המאשימה שונות מאלו שב</w:t>
      </w:r>
      <w:r w:rsidR="004E7F45">
        <w:rPr>
          <w:rFonts w:hint="cs"/>
          <w:rtl/>
        </w:rPr>
        <w:t xml:space="preserve">ענייננו באשר דובר בנאשמים שגרמו למותם של מספר אנשים אגב התאונה או </w:t>
      </w:r>
      <w:r w:rsidR="007B30E0">
        <w:rPr>
          <w:rFonts w:hint="cs"/>
          <w:rtl/>
        </w:rPr>
        <w:t xml:space="preserve">בנאשמים </w:t>
      </w:r>
      <w:r w:rsidR="004E7F45">
        <w:rPr>
          <w:rFonts w:hint="cs"/>
          <w:rtl/>
        </w:rPr>
        <w:t xml:space="preserve">שביצעו עבירות פליליות אגב התאונה או </w:t>
      </w:r>
      <w:r w:rsidR="007B30E0">
        <w:rPr>
          <w:rFonts w:hint="cs"/>
          <w:rtl/>
        </w:rPr>
        <w:t>בנאשמי</w:t>
      </w:r>
      <w:r w:rsidR="00D906A9">
        <w:rPr>
          <w:rFonts w:hint="cs"/>
          <w:rtl/>
        </w:rPr>
        <w:t xml:space="preserve">ם בעלי </w:t>
      </w:r>
      <w:r w:rsidR="004E7F45">
        <w:rPr>
          <w:rFonts w:hint="cs"/>
          <w:rtl/>
        </w:rPr>
        <w:t>עבר פליל</w:t>
      </w:r>
      <w:r w:rsidR="00D906A9">
        <w:rPr>
          <w:rFonts w:hint="cs"/>
          <w:rtl/>
        </w:rPr>
        <w:t>י או תעבורתי מכביד ביותר או בנאשמים ש</w:t>
      </w:r>
      <w:r w:rsidR="004E7F45">
        <w:rPr>
          <w:rFonts w:hint="cs"/>
          <w:rtl/>
        </w:rPr>
        <w:t>ניהלו הליך של הוכחות.</w:t>
      </w:r>
    </w:p>
    <w:p w:rsidR="002B641B" w:rsidRDefault="00A702C9" w:rsidP="00643632">
      <w:pPr>
        <w:spacing w:line="360" w:lineRule="auto"/>
        <w:jc w:val="both"/>
        <w:rPr>
          <w:rtl/>
        </w:rPr>
      </w:pPr>
      <w:r>
        <w:rPr>
          <w:rtl/>
        </w:rPr>
        <w:t xml:space="preserve">ב"כ הנאשמת </w:t>
      </w:r>
      <w:r w:rsidR="004E7F45">
        <w:rPr>
          <w:rFonts w:hint="cs"/>
          <w:rtl/>
        </w:rPr>
        <w:t xml:space="preserve">טען כי יש לדחות את עתירת המאשימה לעניין צבירת העונשים. </w:t>
      </w:r>
      <w:r w:rsidR="002B641B">
        <w:rPr>
          <w:rFonts w:hint="cs"/>
          <w:rtl/>
        </w:rPr>
        <w:t>בעניין זה טען כי המאשימה ביקשה לבנות קונסטרוקציה משפטית שלא נעשה בה שימוש במקרים אחרים, היינו של צבירת עונשים לפי מספר נפגעים שנחבלו</w:t>
      </w:r>
      <w:r w:rsidR="00643632">
        <w:rPr>
          <w:rFonts w:hint="cs"/>
          <w:rtl/>
        </w:rPr>
        <w:t>,</w:t>
      </w:r>
      <w:r w:rsidR="002B641B">
        <w:rPr>
          <w:rFonts w:hint="cs"/>
          <w:rtl/>
        </w:rPr>
        <w:t xml:space="preserve"> ולא רק לפי מספר נפגעים שנהרגו כפי שנקבע בפסיקה בעבר. </w:t>
      </w:r>
    </w:p>
    <w:p w:rsidR="002B641B" w:rsidRDefault="002B641B" w:rsidP="002B641B">
      <w:pPr>
        <w:spacing w:line="360" w:lineRule="auto"/>
        <w:jc w:val="both"/>
        <w:rPr>
          <w:rtl/>
        </w:rPr>
      </w:pPr>
    </w:p>
    <w:p w:rsidR="00643632" w:rsidRDefault="00A702C9" w:rsidP="00D906A9">
      <w:pPr>
        <w:spacing w:line="360" w:lineRule="auto"/>
        <w:ind w:hanging="567"/>
        <w:jc w:val="both"/>
        <w:rPr>
          <w:rtl/>
        </w:rPr>
      </w:pPr>
      <w:r>
        <w:rPr>
          <w:rtl/>
        </w:rPr>
        <w:tab/>
        <w:t>באשר לנסיבות הקשורות בביצוע העבירות הפנה למסמכים הרפואיים</w:t>
      </w:r>
      <w:r w:rsidR="00643632">
        <w:rPr>
          <w:rFonts w:hint="cs"/>
          <w:rtl/>
        </w:rPr>
        <w:t xml:space="preserve"> של הנאשמת</w:t>
      </w:r>
      <w:r>
        <w:rPr>
          <w:rtl/>
        </w:rPr>
        <w:t xml:space="preserve"> מהם עולה כי </w:t>
      </w:r>
      <w:r w:rsidR="00643632">
        <w:rPr>
          <w:rFonts w:hint="cs"/>
          <w:rtl/>
        </w:rPr>
        <w:t>זו</w:t>
      </w:r>
      <w:r>
        <w:rPr>
          <w:rtl/>
        </w:rPr>
        <w:t xml:space="preserve"> הפסיקה להשתמש בסמים תקופה ארוכה</w:t>
      </w:r>
      <w:r w:rsidR="00643632">
        <w:rPr>
          <w:rFonts w:hint="cs"/>
          <w:rtl/>
        </w:rPr>
        <w:t xml:space="preserve"> קודם לאירוע,</w:t>
      </w:r>
      <w:r>
        <w:rPr>
          <w:rtl/>
        </w:rPr>
        <w:t xml:space="preserve"> וכי השימוש בקנאביס יום לפני ה</w:t>
      </w:r>
      <w:r w:rsidR="00643632">
        <w:rPr>
          <w:rFonts w:hint="cs"/>
          <w:rtl/>
        </w:rPr>
        <w:t>אירוע</w:t>
      </w:r>
      <w:r>
        <w:rPr>
          <w:rtl/>
        </w:rPr>
        <w:t xml:space="preserve"> היה על רקע השפעת היום הקשה של יום הזיכרון על הנאשמת</w:t>
      </w:r>
      <w:r w:rsidR="00643632">
        <w:rPr>
          <w:rFonts w:hint="cs"/>
          <w:rtl/>
        </w:rPr>
        <w:t xml:space="preserve"> (בשים לב לכך שאביה הוא קורבן אירוע טרור).</w:t>
      </w:r>
    </w:p>
    <w:p w:rsidR="006E77E4" w:rsidRDefault="00A702C9" w:rsidP="006E77E4">
      <w:pPr>
        <w:spacing w:line="360" w:lineRule="auto"/>
        <w:ind w:hanging="567"/>
        <w:jc w:val="both"/>
        <w:rPr>
          <w:rtl/>
        </w:rPr>
      </w:pPr>
      <w:r>
        <w:rPr>
          <w:rtl/>
        </w:rPr>
        <w:t xml:space="preserve"> </w:t>
      </w:r>
      <w:r w:rsidR="00643632">
        <w:rPr>
          <w:rtl/>
        </w:rPr>
        <w:tab/>
      </w:r>
      <w:r w:rsidR="00643632">
        <w:rPr>
          <w:rFonts w:hint="cs"/>
          <w:rtl/>
        </w:rPr>
        <w:t xml:space="preserve">כן </w:t>
      </w:r>
      <w:r>
        <w:rPr>
          <w:rtl/>
        </w:rPr>
        <w:t>הפנה לכך ש</w:t>
      </w:r>
      <w:r w:rsidR="006E77E4">
        <w:rPr>
          <w:rFonts w:hint="cs"/>
          <w:rtl/>
        </w:rPr>
        <w:t xml:space="preserve">בהתאם לעובדות כתב האישום </w:t>
      </w:r>
      <w:r>
        <w:rPr>
          <w:rtl/>
        </w:rPr>
        <w:t>הנאשמת נהגה כשהיא תחת השפעת אלכוהול</w:t>
      </w:r>
      <w:r w:rsidR="006E77E4">
        <w:rPr>
          <w:rFonts w:hint="cs"/>
          <w:rtl/>
        </w:rPr>
        <w:t xml:space="preserve">, קרי היא הייתה שיכורה, ולכן </w:t>
      </w:r>
      <w:r>
        <w:rPr>
          <w:rtl/>
        </w:rPr>
        <w:t xml:space="preserve">המחשבה הפלילית המיוחסת לה </w:t>
      </w:r>
      <w:r w:rsidR="00643632">
        <w:rPr>
          <w:rFonts w:hint="cs"/>
          <w:rtl/>
        </w:rPr>
        <w:t>מבוססת על חזקה</w:t>
      </w:r>
      <w:r w:rsidR="006E77E4">
        <w:rPr>
          <w:rFonts w:hint="cs"/>
          <w:rtl/>
        </w:rPr>
        <w:t xml:space="preserve"> משפטית ולא על מודעות ממש. לנוכח האמור, ב"כ הנאשמת טען שלא ניתן לייחס משמעות מחמירה לאופן הנהיגה של הנאשמת בשל מצבה האמור.</w:t>
      </w:r>
    </w:p>
    <w:p w:rsidR="00A702C9" w:rsidRDefault="006E77E4" w:rsidP="006E77E4">
      <w:pPr>
        <w:spacing w:line="360" w:lineRule="auto"/>
        <w:jc w:val="both"/>
        <w:rPr>
          <w:rtl/>
        </w:rPr>
      </w:pPr>
      <w:r>
        <w:rPr>
          <w:rFonts w:hint="cs"/>
          <w:rtl/>
        </w:rPr>
        <w:lastRenderedPageBreak/>
        <w:t>ב"כ הנאשמת</w:t>
      </w:r>
      <w:r w:rsidR="00A702C9">
        <w:rPr>
          <w:rtl/>
        </w:rPr>
        <w:t xml:space="preserve"> הפנה</w:t>
      </w:r>
      <w:r>
        <w:rPr>
          <w:rFonts w:hint="cs"/>
          <w:rtl/>
        </w:rPr>
        <w:t xml:space="preserve"> בטיעוניו גם</w:t>
      </w:r>
      <w:r w:rsidR="00A702C9">
        <w:rPr>
          <w:rtl/>
        </w:rPr>
        <w:t xml:space="preserve"> להפרעות הנפשיות </w:t>
      </w:r>
      <w:r>
        <w:rPr>
          <w:rFonts w:hint="cs"/>
          <w:rtl/>
        </w:rPr>
        <w:t>מהן סובלת</w:t>
      </w:r>
      <w:r w:rsidR="00A702C9">
        <w:rPr>
          <w:rtl/>
        </w:rPr>
        <w:t xml:space="preserve"> הנאשמת</w:t>
      </w:r>
      <w:r>
        <w:rPr>
          <w:rFonts w:hint="cs"/>
          <w:rtl/>
        </w:rPr>
        <w:t>, הפרעות</w:t>
      </w:r>
      <w:r w:rsidR="00A702C9">
        <w:rPr>
          <w:rtl/>
        </w:rPr>
        <w:t xml:space="preserve"> שמתאפיינות בנטילת סיכונים עד כדי אובדנות, אימפולסיבית והתנהגות חסרת שיפוט וטען כי יש להבחין בין אדם רגיל שלקח החלטה לנהוג תחת השפעת אלכוהול לבין אדם בעל הפרעות נפשיות</w:t>
      </w:r>
      <w:r>
        <w:rPr>
          <w:rFonts w:hint="cs"/>
          <w:rtl/>
        </w:rPr>
        <w:t xml:space="preserve"> שכאלו.</w:t>
      </w:r>
      <w:r w:rsidR="00A702C9">
        <w:rPr>
          <w:rtl/>
        </w:rPr>
        <w:t xml:space="preserve"> </w:t>
      </w:r>
    </w:p>
    <w:p w:rsidR="00A702C9" w:rsidRDefault="00A702C9" w:rsidP="007D526C">
      <w:pPr>
        <w:spacing w:line="360" w:lineRule="auto"/>
        <w:ind w:hanging="567"/>
        <w:jc w:val="both"/>
      </w:pPr>
      <w:r>
        <w:rPr>
          <w:rtl/>
        </w:rPr>
        <w:tab/>
      </w:r>
      <w:r w:rsidR="006E77E4">
        <w:rPr>
          <w:rFonts w:hint="cs"/>
          <w:rtl/>
        </w:rPr>
        <w:t>כן</w:t>
      </w:r>
      <w:r>
        <w:rPr>
          <w:rtl/>
        </w:rPr>
        <w:t xml:space="preserve"> הפנה לתיקונים</w:t>
      </w:r>
      <w:r w:rsidR="006E77E4">
        <w:rPr>
          <w:rFonts w:hint="cs"/>
          <w:rtl/>
        </w:rPr>
        <w:t xml:space="preserve"> שנעשו</w:t>
      </w:r>
      <w:r>
        <w:rPr>
          <w:rtl/>
        </w:rPr>
        <w:t xml:space="preserve"> בכתב האישום</w:t>
      </w:r>
      <w:r w:rsidR="006E77E4">
        <w:rPr>
          <w:rFonts w:hint="cs"/>
          <w:rtl/>
        </w:rPr>
        <w:t xml:space="preserve"> במסגרת ההסדר,</w:t>
      </w:r>
      <w:r>
        <w:rPr>
          <w:rtl/>
        </w:rPr>
        <w:t xml:space="preserve"> וטען כי </w:t>
      </w:r>
      <w:r w:rsidR="006E77E4">
        <w:rPr>
          <w:rFonts w:hint="cs"/>
          <w:rtl/>
        </w:rPr>
        <w:t>אלה</w:t>
      </w:r>
      <w:r>
        <w:rPr>
          <w:rtl/>
        </w:rPr>
        <w:t xml:space="preserve"> נסמכו על חומרי החקירה ולא על </w:t>
      </w:r>
      <w:r w:rsidR="007D526C">
        <w:rPr>
          <w:rFonts w:hint="cs"/>
          <w:rtl/>
        </w:rPr>
        <w:t>ויתור של המאשימה כחלק ממשא ומתן.</w:t>
      </w:r>
      <w:r>
        <w:rPr>
          <w:rtl/>
        </w:rPr>
        <w:t xml:space="preserve"> </w:t>
      </w:r>
    </w:p>
    <w:p w:rsidR="00A702C9" w:rsidRDefault="00A702C9" w:rsidP="00A702C9">
      <w:pPr>
        <w:spacing w:line="360" w:lineRule="auto"/>
        <w:ind w:hanging="567"/>
        <w:jc w:val="both"/>
        <w:rPr>
          <w:rtl/>
        </w:rPr>
      </w:pPr>
      <w:r>
        <w:rPr>
          <w:rtl/>
        </w:rPr>
        <w:tab/>
      </w:r>
    </w:p>
    <w:p w:rsidR="00A702C9" w:rsidRDefault="00A702C9" w:rsidP="00D906A9">
      <w:pPr>
        <w:spacing w:line="360" w:lineRule="auto"/>
        <w:ind w:hanging="567"/>
        <w:jc w:val="both"/>
        <w:rPr>
          <w:rtl/>
        </w:rPr>
      </w:pPr>
      <w:r>
        <w:rPr>
          <w:rtl/>
        </w:rPr>
        <w:tab/>
        <w:t>באשר לנסיבות שאינן קשורות ב</w:t>
      </w:r>
      <w:r w:rsidR="00D906A9">
        <w:rPr>
          <w:rFonts w:hint="cs"/>
          <w:rtl/>
        </w:rPr>
        <w:t>ביצוע ה</w:t>
      </w:r>
      <w:r>
        <w:rPr>
          <w:rtl/>
        </w:rPr>
        <w:t xml:space="preserve">עבירות הפנה </w:t>
      </w:r>
      <w:r w:rsidR="00D906A9">
        <w:rPr>
          <w:rFonts w:hint="cs"/>
          <w:rtl/>
        </w:rPr>
        <w:t>ש</w:t>
      </w:r>
      <w:r w:rsidR="007D526C">
        <w:rPr>
          <w:rtl/>
        </w:rPr>
        <w:t>לנזקים שנגרמו לנאשמת</w:t>
      </w:r>
      <w:r w:rsidR="007D526C">
        <w:rPr>
          <w:rFonts w:hint="cs"/>
          <w:rtl/>
        </w:rPr>
        <w:t xml:space="preserve"> כתוצאה מהאירוע לרבות</w:t>
      </w:r>
      <w:r w:rsidR="007D526C">
        <w:rPr>
          <w:rtl/>
        </w:rPr>
        <w:t xml:space="preserve"> לפציעה הקשה שלה בתאונה</w:t>
      </w:r>
      <w:r w:rsidR="007D526C">
        <w:rPr>
          <w:rFonts w:hint="cs"/>
          <w:rtl/>
        </w:rPr>
        <w:t>,</w:t>
      </w:r>
      <w:r>
        <w:rPr>
          <w:rtl/>
        </w:rPr>
        <w:t xml:space="preserve"> לתקופה הארוכה בה הייתה </w:t>
      </w:r>
      <w:r w:rsidR="00853E35">
        <w:rPr>
          <w:rFonts w:hint="cs"/>
          <w:rtl/>
        </w:rPr>
        <w:t>מ</w:t>
      </w:r>
      <w:r>
        <w:rPr>
          <w:rtl/>
        </w:rPr>
        <w:t>אושפזת; לניתוחים שעברה ברגליים, ל</w:t>
      </w:r>
      <w:r w:rsidR="007D526C">
        <w:rPr>
          <w:rFonts w:hint="cs"/>
          <w:rtl/>
        </w:rPr>
        <w:t>"</w:t>
      </w:r>
      <w:r>
        <w:rPr>
          <w:rtl/>
        </w:rPr>
        <w:t>פלטינות</w:t>
      </w:r>
      <w:r w:rsidR="007D526C">
        <w:rPr>
          <w:rFonts w:hint="cs"/>
          <w:rtl/>
        </w:rPr>
        <w:t>"</w:t>
      </w:r>
      <w:r>
        <w:rPr>
          <w:rtl/>
        </w:rPr>
        <w:t xml:space="preserve"> שהושתלו בידיה ולשבר בצוואר, לכאבים </w:t>
      </w:r>
      <w:r w:rsidR="007D526C">
        <w:rPr>
          <w:rFonts w:hint="cs"/>
          <w:rtl/>
        </w:rPr>
        <w:t>מהם היא סובלת בעטיים</w:t>
      </w:r>
      <w:r>
        <w:rPr>
          <w:rtl/>
        </w:rPr>
        <w:t xml:space="preserve"> קי</w:t>
      </w:r>
      <w:r w:rsidR="007D526C">
        <w:rPr>
          <w:rtl/>
        </w:rPr>
        <w:t xml:space="preserve">בלה מרשם לשימוש בקאנביס רפואי, </w:t>
      </w:r>
      <w:r>
        <w:rPr>
          <w:rtl/>
        </w:rPr>
        <w:t>לכך שהיא סובלת מנכות אורתופדית בשיעור של כ- 50%, למ</w:t>
      </w:r>
      <w:r w:rsidR="007D526C">
        <w:rPr>
          <w:rtl/>
        </w:rPr>
        <w:t>צבה הנפשי שהתדרדר בעקבות התאונה</w:t>
      </w:r>
      <w:r w:rsidR="007D526C">
        <w:rPr>
          <w:rFonts w:hint="cs"/>
          <w:rtl/>
        </w:rPr>
        <w:t xml:space="preserve">, </w:t>
      </w:r>
      <w:r w:rsidR="00A034EF">
        <w:rPr>
          <w:rtl/>
        </w:rPr>
        <w:t>לתקופה בה הייתה עצורה בפועל</w:t>
      </w:r>
      <w:r w:rsidR="00A034EF">
        <w:rPr>
          <w:rFonts w:hint="cs"/>
          <w:rtl/>
        </w:rPr>
        <w:t xml:space="preserve">, </w:t>
      </w:r>
      <w:r>
        <w:rPr>
          <w:rtl/>
        </w:rPr>
        <w:t>עצורה ב</w:t>
      </w:r>
      <w:r w:rsidR="007D526C">
        <w:rPr>
          <w:rFonts w:hint="cs"/>
          <w:rtl/>
        </w:rPr>
        <w:t xml:space="preserve">פיקוח </w:t>
      </w:r>
      <w:r>
        <w:rPr>
          <w:rtl/>
        </w:rPr>
        <w:t>אלקטרוני</w:t>
      </w:r>
      <w:r w:rsidR="00A034EF">
        <w:rPr>
          <w:rFonts w:hint="cs"/>
          <w:rtl/>
        </w:rPr>
        <w:t xml:space="preserve"> ומשוחררת תחת תנאים שהגבילו את חירותה</w:t>
      </w:r>
      <w:r>
        <w:rPr>
          <w:rtl/>
        </w:rPr>
        <w:t>.</w:t>
      </w:r>
    </w:p>
    <w:p w:rsidR="00A702C9" w:rsidRDefault="007D526C" w:rsidP="00177599">
      <w:pPr>
        <w:spacing w:line="360" w:lineRule="auto"/>
        <w:ind w:hanging="567"/>
        <w:jc w:val="both"/>
        <w:rPr>
          <w:rtl/>
        </w:rPr>
      </w:pPr>
      <w:r>
        <w:rPr>
          <w:rtl/>
        </w:rPr>
        <w:tab/>
        <w:t>בנוסף הפנה להודאת</w:t>
      </w:r>
      <w:r>
        <w:rPr>
          <w:rFonts w:hint="cs"/>
          <w:rtl/>
        </w:rPr>
        <w:t xml:space="preserve"> הנאשמת במיוחס לה</w:t>
      </w:r>
      <w:r w:rsidR="00A702C9">
        <w:rPr>
          <w:rtl/>
        </w:rPr>
        <w:t xml:space="preserve">, ללקיחת האחריות, לאמפטיה </w:t>
      </w:r>
      <w:r>
        <w:rPr>
          <w:rFonts w:hint="cs"/>
          <w:rtl/>
        </w:rPr>
        <w:t>שהיא חשה כלפי</w:t>
      </w:r>
      <w:r>
        <w:rPr>
          <w:rtl/>
        </w:rPr>
        <w:t xml:space="preserve"> נפגעי העבירה</w:t>
      </w:r>
      <w:r>
        <w:rPr>
          <w:rFonts w:hint="cs"/>
          <w:rtl/>
        </w:rPr>
        <w:t xml:space="preserve">, </w:t>
      </w:r>
      <w:r w:rsidR="00A702C9">
        <w:rPr>
          <w:rtl/>
        </w:rPr>
        <w:t>לחיסכון בזמן שיפוטי ובצורך להעיד את בני המשפחה</w:t>
      </w:r>
      <w:r>
        <w:rPr>
          <w:rFonts w:hint="cs"/>
          <w:rtl/>
        </w:rPr>
        <w:t xml:space="preserve">, </w:t>
      </w:r>
      <w:r w:rsidR="00A702C9">
        <w:rPr>
          <w:rtl/>
        </w:rPr>
        <w:t>לפגיעה של עונש מאסר בה ובמשפחתה ולתחושת האשמה שהיא תישא כל חייה.</w:t>
      </w:r>
    </w:p>
    <w:p w:rsidR="003E7B82" w:rsidRDefault="003E7B82" w:rsidP="00D906A9">
      <w:pPr>
        <w:spacing w:line="360" w:lineRule="auto"/>
        <w:jc w:val="both"/>
        <w:rPr>
          <w:rtl/>
        </w:rPr>
      </w:pPr>
      <w:r>
        <w:rPr>
          <w:rtl/>
        </w:rPr>
        <w:t xml:space="preserve">ב"כ הנאשמת הפנה </w:t>
      </w:r>
      <w:r>
        <w:rPr>
          <w:rFonts w:hint="cs"/>
          <w:rtl/>
        </w:rPr>
        <w:t xml:space="preserve">בטיעוניו </w:t>
      </w:r>
      <w:r>
        <w:rPr>
          <w:rtl/>
        </w:rPr>
        <w:t xml:space="preserve">לנסיבות חייה </w:t>
      </w:r>
      <w:r>
        <w:rPr>
          <w:rFonts w:hint="cs"/>
          <w:rtl/>
        </w:rPr>
        <w:t>האישיות והמשפחתיות</w:t>
      </w:r>
      <w:r>
        <w:rPr>
          <w:rtl/>
        </w:rPr>
        <w:t xml:space="preserve"> של הנאשמת; לגילה </w:t>
      </w:r>
      <w:r>
        <w:rPr>
          <w:rFonts w:hint="cs"/>
          <w:rtl/>
        </w:rPr>
        <w:t>הצעיר</w:t>
      </w:r>
      <w:r>
        <w:rPr>
          <w:rtl/>
        </w:rPr>
        <w:t xml:space="preserve">; </w:t>
      </w:r>
      <w:r>
        <w:rPr>
          <w:rFonts w:hint="cs"/>
          <w:rtl/>
        </w:rPr>
        <w:t>ל</w:t>
      </w:r>
      <w:r>
        <w:rPr>
          <w:rtl/>
        </w:rPr>
        <w:t>התייתמות הטר</w:t>
      </w:r>
      <w:r>
        <w:rPr>
          <w:rFonts w:hint="cs"/>
          <w:rtl/>
        </w:rPr>
        <w:t>א</w:t>
      </w:r>
      <w:r>
        <w:rPr>
          <w:rtl/>
        </w:rPr>
        <w:t xml:space="preserve">גית שלה מאביה בגיל </w:t>
      </w:r>
      <w:r>
        <w:rPr>
          <w:rFonts w:hint="cs"/>
          <w:rtl/>
        </w:rPr>
        <w:t>צעיר; לניסיונות</w:t>
      </w:r>
      <w:r w:rsidR="00D906A9">
        <w:rPr>
          <w:rFonts w:hint="cs"/>
          <w:rtl/>
        </w:rPr>
        <w:t>יה</w:t>
      </w:r>
      <w:r>
        <w:rPr>
          <w:rFonts w:hint="cs"/>
          <w:rtl/>
        </w:rPr>
        <w:t xml:space="preserve"> </w:t>
      </w:r>
      <w:r w:rsidR="00D906A9">
        <w:rPr>
          <w:rFonts w:hint="cs"/>
          <w:rtl/>
        </w:rPr>
        <w:t>ה</w:t>
      </w:r>
      <w:r>
        <w:rPr>
          <w:rFonts w:hint="cs"/>
          <w:rtl/>
        </w:rPr>
        <w:t>אובדניים בגיל צעיר</w:t>
      </w:r>
      <w:r>
        <w:rPr>
          <w:rtl/>
        </w:rPr>
        <w:t xml:space="preserve">; </w:t>
      </w:r>
      <w:r>
        <w:rPr>
          <w:rFonts w:hint="cs"/>
          <w:rtl/>
        </w:rPr>
        <w:t xml:space="preserve">לפגיעה </w:t>
      </w:r>
      <w:r>
        <w:rPr>
          <w:rtl/>
        </w:rPr>
        <w:t>שעברה על</w:t>
      </w:r>
      <w:r>
        <w:rPr>
          <w:rFonts w:hint="cs"/>
          <w:rtl/>
        </w:rPr>
        <w:t>-</w:t>
      </w:r>
      <w:r>
        <w:rPr>
          <w:rtl/>
        </w:rPr>
        <w:t>ידי אדם שמקורב למשפחה; להצלחה שלה להתגייס ולהגיע ליחידה מובחרת; למשבר הנפשי ו</w:t>
      </w:r>
      <w:r w:rsidR="00D906A9">
        <w:rPr>
          <w:rFonts w:hint="cs"/>
          <w:rtl/>
        </w:rPr>
        <w:t>ל</w:t>
      </w:r>
      <w:r>
        <w:rPr>
          <w:rtl/>
        </w:rPr>
        <w:t>מחשבות האובדניות שהיא חוו</w:t>
      </w:r>
      <w:r>
        <w:rPr>
          <w:rFonts w:hint="cs"/>
          <w:rtl/>
        </w:rPr>
        <w:t>ת</w:t>
      </w:r>
      <w:r>
        <w:rPr>
          <w:rtl/>
        </w:rPr>
        <w:t>ה בצבא ושהביאו לשחרורה; לפנייה היזומה שלה לנט"ל ל</w:t>
      </w:r>
      <w:r w:rsidR="00D906A9">
        <w:rPr>
          <w:rFonts w:hint="cs"/>
          <w:rtl/>
        </w:rPr>
        <w:t xml:space="preserve">צורך </w:t>
      </w:r>
      <w:r w:rsidR="00D906A9">
        <w:rPr>
          <w:rtl/>
        </w:rPr>
        <w:t xml:space="preserve">אבחון </w:t>
      </w:r>
      <w:r>
        <w:rPr>
          <w:rtl/>
        </w:rPr>
        <w:t>נפשי; לקבלת עזרה ולטיפול התרופתי שייצב את מצבה ולהפסקת הטיפול על</w:t>
      </w:r>
      <w:r>
        <w:rPr>
          <w:rFonts w:hint="cs"/>
          <w:rtl/>
        </w:rPr>
        <w:t>-</w:t>
      </w:r>
      <w:r>
        <w:rPr>
          <w:rtl/>
        </w:rPr>
        <w:t>ידה חודשיים לפני ה</w:t>
      </w:r>
      <w:r>
        <w:rPr>
          <w:rFonts w:hint="cs"/>
          <w:rtl/>
        </w:rPr>
        <w:t>אירוע</w:t>
      </w:r>
      <w:r>
        <w:rPr>
          <w:rtl/>
        </w:rPr>
        <w:t>.</w:t>
      </w:r>
    </w:p>
    <w:p w:rsidR="00A034EF" w:rsidRDefault="00A034EF" w:rsidP="003E7B82">
      <w:pPr>
        <w:spacing w:line="360" w:lineRule="auto"/>
        <w:jc w:val="both"/>
        <w:rPr>
          <w:rtl/>
        </w:rPr>
      </w:pPr>
    </w:p>
    <w:p w:rsidR="00A702C9" w:rsidRDefault="00A702C9" w:rsidP="005E0DC4">
      <w:pPr>
        <w:spacing w:line="360" w:lineRule="auto"/>
        <w:ind w:hanging="567"/>
        <w:jc w:val="both"/>
        <w:rPr>
          <w:rtl/>
        </w:rPr>
      </w:pPr>
      <w:r>
        <w:rPr>
          <w:rtl/>
        </w:rPr>
        <w:tab/>
        <w:t xml:space="preserve">ב"כ הנאשמת הפנה לחוות הדעת הראשונית של המכון לרפואה </w:t>
      </w:r>
      <w:r w:rsidR="00A034EF">
        <w:rPr>
          <w:rFonts w:hint="cs"/>
          <w:rtl/>
        </w:rPr>
        <w:t xml:space="preserve">שצורפה כנספח לכתב האישום במסגרת ההסדר אשר ממנה, לטענתו, עולים ממצאים שונים שלא היו חד משמעיים ואשר היה ניתן לדון בהם בעניין הקשר הסיבתי. </w:t>
      </w:r>
      <w:r w:rsidR="005E0DC4">
        <w:rPr>
          <w:rFonts w:hint="cs"/>
          <w:rtl/>
        </w:rPr>
        <w:t>לטענתו, חרף ממצאים אלה</w:t>
      </w:r>
      <w:r w:rsidR="00A034EF">
        <w:rPr>
          <w:rFonts w:hint="cs"/>
          <w:rtl/>
        </w:rPr>
        <w:t>, הנאשמת בחרה להגיע להסדר ולהודות במיוחס לה ולמנו</w:t>
      </w:r>
      <w:r w:rsidR="005E0DC4">
        <w:rPr>
          <w:rFonts w:hint="cs"/>
          <w:rtl/>
        </w:rPr>
        <w:t xml:space="preserve">ע את העדת בני המשפחה, מה שמלמד </w:t>
      </w:r>
      <w:r w:rsidR="00A034EF">
        <w:rPr>
          <w:rFonts w:hint="cs"/>
          <w:rtl/>
        </w:rPr>
        <w:t>כי במידה מסוימת הנאשמת מבקשת לתקן את תוצאות מעשיה.</w:t>
      </w:r>
    </w:p>
    <w:p w:rsidR="00177599" w:rsidRDefault="00A702C9" w:rsidP="003E7B82">
      <w:pPr>
        <w:spacing w:line="360" w:lineRule="auto"/>
        <w:ind w:hanging="567"/>
        <w:jc w:val="both"/>
        <w:rPr>
          <w:rtl/>
        </w:rPr>
      </w:pPr>
      <w:r>
        <w:rPr>
          <w:rtl/>
        </w:rPr>
        <w:lastRenderedPageBreak/>
        <w:tab/>
      </w:r>
    </w:p>
    <w:p w:rsidR="00177599" w:rsidRDefault="00A702C9" w:rsidP="005E0DC4">
      <w:pPr>
        <w:spacing w:line="360" w:lineRule="auto"/>
        <w:ind w:hanging="567"/>
        <w:jc w:val="both"/>
        <w:rPr>
          <w:rtl/>
        </w:rPr>
      </w:pPr>
      <w:r>
        <w:rPr>
          <w:rtl/>
        </w:rPr>
        <w:tab/>
      </w:r>
      <w:r w:rsidR="003E7B82">
        <w:rPr>
          <w:rFonts w:hint="cs"/>
          <w:rtl/>
        </w:rPr>
        <w:t>כן</w:t>
      </w:r>
      <w:r>
        <w:rPr>
          <w:rtl/>
        </w:rPr>
        <w:t xml:space="preserve"> הפנה לאמור בתסקיר שירות המבחן, לשיתוף הפעולה </w:t>
      </w:r>
      <w:r w:rsidR="00177599">
        <w:rPr>
          <w:rFonts w:hint="cs"/>
          <w:rtl/>
        </w:rPr>
        <w:t xml:space="preserve">של הנאשמת עם הליכי הטיפול, לרבות טיפול פרטי שעברה במשך שנה </w:t>
      </w:r>
      <w:r>
        <w:rPr>
          <w:rtl/>
        </w:rPr>
        <w:t>ולכברת הדרך והשינוי שעברה; לטיפול ה</w:t>
      </w:r>
      <w:r w:rsidR="00177599">
        <w:rPr>
          <w:rtl/>
        </w:rPr>
        <w:t>נפשי שהחלה לקבל ש</w:t>
      </w:r>
      <w:r w:rsidR="00177599">
        <w:rPr>
          <w:rFonts w:hint="cs"/>
          <w:rtl/>
        </w:rPr>
        <w:t>איז</w:t>
      </w:r>
      <w:r w:rsidR="00177599">
        <w:rPr>
          <w:rtl/>
        </w:rPr>
        <w:t>ן את מצבה;</w:t>
      </w:r>
      <w:r w:rsidR="00177599">
        <w:rPr>
          <w:rFonts w:hint="cs"/>
          <w:rtl/>
        </w:rPr>
        <w:t xml:space="preserve"> </w:t>
      </w:r>
      <w:r>
        <w:rPr>
          <w:rtl/>
        </w:rPr>
        <w:t>להימנעות שלה מצריכת סמים ואלכוהול</w:t>
      </w:r>
      <w:r w:rsidR="005E0DC4">
        <w:rPr>
          <w:rFonts w:hint="cs"/>
          <w:rtl/>
        </w:rPr>
        <w:t xml:space="preserve"> ו</w:t>
      </w:r>
      <w:r>
        <w:rPr>
          <w:rtl/>
        </w:rPr>
        <w:t>להמלצת שירות המבחן לתת משקל לאורך המאסר שיוטל על הנאשמת כפונקציה שיקומית.</w:t>
      </w:r>
    </w:p>
    <w:p w:rsidR="00A702C9" w:rsidRDefault="00A702C9" w:rsidP="003E7B82">
      <w:pPr>
        <w:spacing w:line="360" w:lineRule="auto"/>
        <w:ind w:hanging="567"/>
        <w:jc w:val="both"/>
        <w:rPr>
          <w:rtl/>
        </w:rPr>
      </w:pPr>
      <w:r>
        <w:rPr>
          <w:rtl/>
        </w:rPr>
        <w:tab/>
      </w:r>
      <w:r w:rsidR="003E7B82">
        <w:rPr>
          <w:rFonts w:hint="cs"/>
          <w:rtl/>
        </w:rPr>
        <w:t xml:space="preserve">עוד </w:t>
      </w:r>
      <w:r>
        <w:rPr>
          <w:rtl/>
        </w:rPr>
        <w:t xml:space="preserve">הפנה ב"כ הנאשמת להבחנה </w:t>
      </w:r>
      <w:r w:rsidR="00853E35">
        <w:rPr>
          <w:rFonts w:hint="cs"/>
          <w:rtl/>
        </w:rPr>
        <w:t>שנערכה בפסיקה ביחס לענישת נשים אל מול גברים וזאת בשים לב ל</w:t>
      </w:r>
      <w:r>
        <w:rPr>
          <w:rtl/>
        </w:rPr>
        <w:t xml:space="preserve">פרופיל הייחודי של נשים, </w:t>
      </w:r>
      <w:r w:rsidR="00853E35">
        <w:rPr>
          <w:rFonts w:hint="cs"/>
          <w:rtl/>
        </w:rPr>
        <w:t>ל</w:t>
      </w:r>
      <w:r>
        <w:rPr>
          <w:rtl/>
        </w:rPr>
        <w:t xml:space="preserve">רמת הפשיעה הנמוכה בקרב נשים </w:t>
      </w:r>
      <w:r w:rsidR="00853E35">
        <w:rPr>
          <w:rFonts w:hint="cs"/>
          <w:rtl/>
        </w:rPr>
        <w:t>ביחס לגברים,</w:t>
      </w:r>
      <w:r>
        <w:rPr>
          <w:rtl/>
        </w:rPr>
        <w:t xml:space="preserve"> מה שמפחית את הצורך בהרתעה, </w:t>
      </w:r>
      <w:r w:rsidR="00853E35">
        <w:rPr>
          <w:rFonts w:hint="cs"/>
          <w:rtl/>
        </w:rPr>
        <w:t xml:space="preserve">למגבלותיו </w:t>
      </w:r>
      <w:r>
        <w:rPr>
          <w:rtl/>
        </w:rPr>
        <w:t xml:space="preserve">של בית הסוהר לנשים היחיד הקיים </w:t>
      </w:r>
      <w:r w:rsidR="00853E35">
        <w:rPr>
          <w:rFonts w:hint="cs"/>
          <w:rtl/>
        </w:rPr>
        <w:t xml:space="preserve">בארץ </w:t>
      </w:r>
      <w:r>
        <w:rPr>
          <w:rtl/>
        </w:rPr>
        <w:t>ו</w:t>
      </w:r>
      <w:r w:rsidR="00853E35">
        <w:rPr>
          <w:rFonts w:hint="cs"/>
          <w:rtl/>
        </w:rPr>
        <w:t>ל</w:t>
      </w:r>
      <w:r>
        <w:rPr>
          <w:rtl/>
        </w:rPr>
        <w:t>אפשרויות השיקום</w:t>
      </w:r>
      <w:r w:rsidR="003E7B82">
        <w:rPr>
          <w:rFonts w:hint="cs"/>
          <w:rtl/>
        </w:rPr>
        <w:t xml:space="preserve"> המוגבלות</w:t>
      </w:r>
      <w:r>
        <w:rPr>
          <w:rtl/>
        </w:rPr>
        <w:t>.</w:t>
      </w:r>
    </w:p>
    <w:p w:rsidR="00853E35" w:rsidRDefault="00853E35" w:rsidP="00853E35">
      <w:pPr>
        <w:spacing w:line="360" w:lineRule="auto"/>
        <w:ind w:hanging="567"/>
        <w:jc w:val="both"/>
        <w:rPr>
          <w:rtl/>
        </w:rPr>
      </w:pPr>
    </w:p>
    <w:p w:rsidR="00A702C9" w:rsidRDefault="00180B9C" w:rsidP="005E0DC4">
      <w:pPr>
        <w:spacing w:line="360" w:lineRule="auto"/>
        <w:ind w:hanging="567"/>
        <w:jc w:val="both"/>
        <w:rPr>
          <w:rtl/>
        </w:rPr>
      </w:pPr>
      <w:r>
        <w:rPr>
          <w:rtl/>
        </w:rPr>
        <w:tab/>
      </w:r>
      <w:r>
        <w:rPr>
          <w:rFonts w:hint="cs"/>
          <w:rtl/>
        </w:rPr>
        <w:t>ביחס לפיצוי, טען שיש לתת משקל לכך שהיה קיים כיסוי ביטוחי שניתן להיפרע ממנו וכן שיש לעמוד על כך שהפיצוי לא יהיה בגובה שהנאשמת לא תוכל לעמוד בו</w:t>
      </w:r>
      <w:r w:rsidR="00853E35">
        <w:rPr>
          <w:rFonts w:hint="cs"/>
          <w:rtl/>
        </w:rPr>
        <w:t>,</w:t>
      </w:r>
      <w:r>
        <w:rPr>
          <w:rFonts w:hint="cs"/>
          <w:rtl/>
        </w:rPr>
        <w:t xml:space="preserve"> כ</w:t>
      </w:r>
      <w:r w:rsidR="005E0DC4">
        <w:rPr>
          <w:rFonts w:hint="cs"/>
          <w:rtl/>
        </w:rPr>
        <w:t xml:space="preserve">ך </w:t>
      </w:r>
      <w:r>
        <w:rPr>
          <w:rFonts w:hint="cs"/>
          <w:rtl/>
        </w:rPr>
        <w:t xml:space="preserve">שלבסוף הוא יהפוך לנטל על משפחתה. </w:t>
      </w:r>
    </w:p>
    <w:p w:rsidR="00A702C9" w:rsidRDefault="00A702C9" w:rsidP="00853E35">
      <w:pPr>
        <w:spacing w:line="360" w:lineRule="auto"/>
        <w:jc w:val="both"/>
        <w:rPr>
          <w:rtl/>
        </w:rPr>
      </w:pPr>
      <w:r>
        <w:rPr>
          <w:rtl/>
        </w:rPr>
        <w:t xml:space="preserve">ב"כ הנאשמת </w:t>
      </w:r>
      <w:r w:rsidR="00853E35">
        <w:rPr>
          <w:rFonts w:hint="cs"/>
          <w:rtl/>
        </w:rPr>
        <w:t>הפנה</w:t>
      </w:r>
      <w:r>
        <w:rPr>
          <w:rtl/>
        </w:rPr>
        <w:t xml:space="preserve"> </w:t>
      </w:r>
      <w:r w:rsidR="00853E35">
        <w:rPr>
          <w:rFonts w:hint="cs"/>
          <w:rtl/>
        </w:rPr>
        <w:t>ל</w:t>
      </w:r>
      <w:r>
        <w:rPr>
          <w:rtl/>
        </w:rPr>
        <w:t>פסיקה לתמיכה בעמדתו העונשית</w:t>
      </w:r>
      <w:r w:rsidR="00853E35">
        <w:rPr>
          <w:rFonts w:hint="cs"/>
          <w:rtl/>
        </w:rPr>
        <w:t>.</w:t>
      </w:r>
    </w:p>
    <w:p w:rsidR="00A702C9" w:rsidRDefault="00A702C9" w:rsidP="00A702C9">
      <w:pPr>
        <w:spacing w:line="360" w:lineRule="auto"/>
        <w:jc w:val="both"/>
        <w:rPr>
          <w:rtl/>
        </w:rPr>
      </w:pPr>
    </w:p>
    <w:p w:rsidR="00A702C9" w:rsidRDefault="00A702C9" w:rsidP="00393F75">
      <w:pPr>
        <w:spacing w:line="360" w:lineRule="auto"/>
        <w:ind w:hanging="567"/>
        <w:jc w:val="both"/>
        <w:rPr>
          <w:rtl/>
        </w:rPr>
      </w:pPr>
      <w:r>
        <w:rPr>
          <w:rtl/>
        </w:rPr>
        <w:t>1</w:t>
      </w:r>
      <w:r w:rsidR="00393F75">
        <w:rPr>
          <w:rFonts w:hint="cs"/>
          <w:rtl/>
        </w:rPr>
        <w:t>3</w:t>
      </w:r>
      <w:r>
        <w:rPr>
          <w:rtl/>
        </w:rPr>
        <w:t>.</w:t>
      </w:r>
      <w:r>
        <w:rPr>
          <w:rtl/>
        </w:rPr>
        <w:tab/>
      </w:r>
      <w:r>
        <w:rPr>
          <w:b/>
          <w:bCs/>
          <w:rtl/>
        </w:rPr>
        <w:t>הנאשמת</w:t>
      </w:r>
      <w:r>
        <w:rPr>
          <w:rtl/>
        </w:rPr>
        <w:t xml:space="preserve"> אמרה את דברה. </w:t>
      </w:r>
    </w:p>
    <w:p w:rsidR="00A702C9" w:rsidRDefault="00A702C9" w:rsidP="00045FFE">
      <w:pPr>
        <w:spacing w:line="360" w:lineRule="auto"/>
        <w:jc w:val="both"/>
        <w:rPr>
          <w:rtl/>
        </w:rPr>
      </w:pPr>
      <w:r>
        <w:rPr>
          <w:rtl/>
        </w:rPr>
        <w:t xml:space="preserve">הנאשמת פנתה למשפחת </w:t>
      </w:r>
      <w:r w:rsidR="005E0DC4">
        <w:rPr>
          <w:rtl/>
        </w:rPr>
        <w:t>המנוח</w:t>
      </w:r>
      <w:r w:rsidR="005E0DC4">
        <w:rPr>
          <w:rFonts w:hint="cs"/>
          <w:rtl/>
        </w:rPr>
        <w:t xml:space="preserve">, </w:t>
      </w:r>
      <w:r>
        <w:rPr>
          <w:rtl/>
        </w:rPr>
        <w:t>מסרה כי חיכתה ופחדה ממעמד זה ו</w:t>
      </w:r>
      <w:r w:rsidR="005E0DC4">
        <w:rPr>
          <w:rFonts w:hint="cs"/>
          <w:rtl/>
        </w:rPr>
        <w:t xml:space="preserve">היא </w:t>
      </w:r>
      <w:r>
        <w:rPr>
          <w:rtl/>
        </w:rPr>
        <w:t>הביעה את צערה. הנאשמת הוסיפה כי היא יודעת שאין למעשיה מחילה;</w:t>
      </w:r>
      <w:r>
        <w:rPr>
          <w:rFonts w:hint="cs"/>
        </w:rPr>
        <w:t xml:space="preserve"> </w:t>
      </w:r>
      <w:r>
        <w:rPr>
          <w:rtl/>
        </w:rPr>
        <w:t>כי הפעוט המנוח מלווה אותה כל יום בחלומות שלה; כ</w:t>
      </w:r>
      <w:r w:rsidR="00045FFE">
        <w:rPr>
          <w:rtl/>
        </w:rPr>
        <w:t>י היא מתעוררת מסיוטים של התאונה</w:t>
      </w:r>
      <w:r w:rsidR="00045FFE">
        <w:rPr>
          <w:rFonts w:hint="cs"/>
          <w:rtl/>
        </w:rPr>
        <w:t>;</w:t>
      </w:r>
      <w:r>
        <w:rPr>
          <w:rtl/>
        </w:rPr>
        <w:t xml:space="preserve"> כי היא חשה את כאב המשפחה ושהוא כאבה שלה גם וכי</w:t>
      </w:r>
      <w:r w:rsidR="007011FD">
        <w:rPr>
          <w:rFonts w:hint="cs"/>
          <w:rtl/>
        </w:rPr>
        <w:t xml:space="preserve"> </w:t>
      </w:r>
      <w:r>
        <w:rPr>
          <w:rtl/>
        </w:rPr>
        <w:t>אין לה מילים להביע את צערה. הנאשמת ביק</w:t>
      </w:r>
      <w:r w:rsidR="00045FFE">
        <w:rPr>
          <w:rFonts w:hint="cs"/>
          <w:rtl/>
        </w:rPr>
        <w:t>ש</w:t>
      </w:r>
      <w:r>
        <w:rPr>
          <w:rtl/>
        </w:rPr>
        <w:t xml:space="preserve">ה מבית המשפט מחילה על הטעות הנוראית שעשתה ומסרה כי היא  לוקחת אחריות מלאה על מעשיה ומבקשת שייעשה איתה חסד ככל הניתן. </w:t>
      </w:r>
    </w:p>
    <w:p w:rsidR="00A702C9" w:rsidRDefault="00A702C9" w:rsidP="00045FFE">
      <w:pPr>
        <w:spacing w:line="360" w:lineRule="auto"/>
        <w:jc w:val="both"/>
        <w:rPr>
          <w:rtl/>
        </w:rPr>
      </w:pPr>
    </w:p>
    <w:p w:rsidR="00A702C9" w:rsidRDefault="00A702C9" w:rsidP="00A702C9">
      <w:pPr>
        <w:spacing w:line="360" w:lineRule="auto"/>
        <w:ind w:hanging="567"/>
        <w:jc w:val="both"/>
        <w:rPr>
          <w:b/>
          <w:bCs/>
          <w:u w:val="single"/>
          <w:rtl/>
        </w:rPr>
      </w:pPr>
      <w:r>
        <w:rPr>
          <w:rtl/>
        </w:rPr>
        <w:tab/>
      </w:r>
      <w:r>
        <w:rPr>
          <w:b/>
          <w:bCs/>
          <w:u w:val="single"/>
          <w:rtl/>
        </w:rPr>
        <w:t>דיון והכרעה</w:t>
      </w:r>
    </w:p>
    <w:p w:rsidR="00A702C9" w:rsidRPr="00A702C9" w:rsidRDefault="00A702C9" w:rsidP="0020749F">
      <w:pPr>
        <w:spacing w:line="360" w:lineRule="auto"/>
        <w:ind w:hanging="567"/>
        <w:jc w:val="both"/>
        <w:rPr>
          <w:rFonts w:ascii="Arial" w:hAnsi="Arial"/>
          <w:b/>
          <w:bCs/>
          <w:rtl/>
        </w:rPr>
      </w:pPr>
      <w:r>
        <w:rPr>
          <w:rFonts w:ascii="Arial" w:hAnsi="Arial"/>
          <w:rtl/>
        </w:rPr>
        <w:lastRenderedPageBreak/>
        <w:t>1</w:t>
      </w:r>
      <w:r w:rsidR="00393F75">
        <w:rPr>
          <w:rFonts w:ascii="Arial" w:hAnsi="Arial" w:hint="cs"/>
          <w:rtl/>
        </w:rPr>
        <w:t>4</w:t>
      </w:r>
      <w:r>
        <w:rPr>
          <w:rFonts w:ascii="Arial" w:hAnsi="Arial"/>
          <w:rtl/>
        </w:rPr>
        <w:t>.</w:t>
      </w:r>
      <w:r>
        <w:rPr>
          <w:rFonts w:ascii="Arial" w:hAnsi="Arial"/>
          <w:rtl/>
        </w:rPr>
        <w:tab/>
        <w:t xml:space="preserve">מתחם העונש ההולם נע בין </w:t>
      </w:r>
      <w:r w:rsidR="00B119C9">
        <w:rPr>
          <w:rFonts w:ascii="Arial" w:hAnsi="Arial" w:hint="cs"/>
          <w:rtl/>
        </w:rPr>
        <w:t>7</w:t>
      </w:r>
      <w:r>
        <w:rPr>
          <w:rFonts w:ascii="Arial" w:hAnsi="Arial"/>
          <w:rtl/>
        </w:rPr>
        <w:t xml:space="preserve"> ל</w:t>
      </w:r>
      <w:r w:rsidR="00B119C9">
        <w:rPr>
          <w:rFonts w:ascii="Arial" w:hAnsi="Arial" w:hint="cs"/>
          <w:rtl/>
        </w:rPr>
        <w:t>- 12 שנות מאסר</w:t>
      </w:r>
      <w:r>
        <w:rPr>
          <w:rFonts w:ascii="Arial" w:hAnsi="Arial"/>
          <w:rtl/>
        </w:rPr>
        <w:t>.</w:t>
      </w:r>
      <w:r>
        <w:rPr>
          <w:rFonts w:ascii="David" w:hAnsi="David"/>
          <w:rtl/>
        </w:rPr>
        <w:t xml:space="preserve"> </w:t>
      </w:r>
      <w:r>
        <w:rPr>
          <w:rFonts w:ascii="Arial" w:hAnsi="Arial"/>
          <w:rtl/>
        </w:rPr>
        <w:t xml:space="preserve">בקביעת המתחם התחשבתי בערכים המוגנים שנפגעו, במידת הפגיעה בהם, בנסיבות הקשורות בביצוע העבירות ובענישה הנוהגת, כפי שאפרט להלן. </w:t>
      </w:r>
    </w:p>
    <w:p w:rsidR="00A702C9" w:rsidRDefault="00A702C9" w:rsidP="00A702C9">
      <w:pPr>
        <w:spacing w:line="360" w:lineRule="auto"/>
        <w:ind w:left="85" w:hanging="709"/>
        <w:jc w:val="both"/>
        <w:rPr>
          <w:rFonts w:ascii="Arial" w:hAnsi="Arial"/>
          <w:rtl/>
        </w:rPr>
      </w:pPr>
    </w:p>
    <w:p w:rsidR="008D2965" w:rsidRDefault="00A702C9" w:rsidP="004E021B">
      <w:pPr>
        <w:spacing w:line="360" w:lineRule="auto"/>
        <w:ind w:hanging="567"/>
        <w:jc w:val="both"/>
        <w:rPr>
          <w:rFonts w:ascii="Arial" w:hAnsi="Arial"/>
          <w:rtl/>
        </w:rPr>
      </w:pPr>
      <w:r>
        <w:rPr>
          <w:rFonts w:ascii="Arial" w:hAnsi="Arial"/>
          <w:rtl/>
        </w:rPr>
        <w:t>1</w:t>
      </w:r>
      <w:r w:rsidR="00F433C3">
        <w:rPr>
          <w:rFonts w:ascii="Arial" w:hAnsi="Arial" w:hint="cs"/>
          <w:rtl/>
        </w:rPr>
        <w:t>5</w:t>
      </w:r>
      <w:r>
        <w:rPr>
          <w:rFonts w:ascii="Arial" w:hAnsi="Arial"/>
          <w:rtl/>
        </w:rPr>
        <w:t>.</w:t>
      </w:r>
      <w:r>
        <w:rPr>
          <w:rFonts w:ascii="Arial" w:hAnsi="Arial"/>
          <w:rtl/>
        </w:rPr>
        <w:tab/>
      </w:r>
      <w:r w:rsidR="00045FFE">
        <w:rPr>
          <w:rFonts w:ascii="Arial" w:hAnsi="Arial" w:hint="cs"/>
          <w:rtl/>
        </w:rPr>
        <w:t xml:space="preserve">בין הצדדים אין מחלוקת כי בענייננו מדובר ב"אירוע" פלילי אחד. המאשימה ביקשה לצבור עונשים של כל אחד מן הנפגעים באירוע וזאת על בסיס המבחן המהותי </w:t>
      </w:r>
      <w:r w:rsidR="00045FFE">
        <w:rPr>
          <w:rFonts w:ascii="Arial" w:hAnsi="Arial"/>
          <w:rtl/>
        </w:rPr>
        <w:t>–</w:t>
      </w:r>
      <w:r w:rsidR="00045FFE">
        <w:rPr>
          <w:rFonts w:ascii="Arial" w:hAnsi="Arial" w:hint="cs"/>
          <w:rtl/>
        </w:rPr>
        <w:t xml:space="preserve"> מוסרי </w:t>
      </w:r>
      <w:r w:rsidR="00A266D3">
        <w:rPr>
          <w:rFonts w:ascii="Arial" w:hAnsi="Arial" w:hint="cs"/>
          <w:rtl/>
        </w:rPr>
        <w:t>(משהמבחן הצורני לא רלוונטי),</w:t>
      </w:r>
      <w:r w:rsidR="008D1920">
        <w:rPr>
          <w:rFonts w:ascii="Arial" w:hAnsi="Arial" w:hint="cs"/>
          <w:rtl/>
        </w:rPr>
        <w:t xml:space="preserve"> וכפועל יוצא לקבוע שוליים רחבים של מתחם העונש ההולם אף מעבר לעונש המקסימלי של כל אח</w:t>
      </w:r>
      <w:r w:rsidR="004E021B">
        <w:rPr>
          <w:rFonts w:ascii="Arial" w:hAnsi="Arial" w:hint="cs"/>
          <w:rtl/>
        </w:rPr>
        <w:t>ת</w:t>
      </w:r>
      <w:r w:rsidR="008D1920">
        <w:rPr>
          <w:rFonts w:ascii="Arial" w:hAnsi="Arial" w:hint="cs"/>
          <w:rtl/>
        </w:rPr>
        <w:t xml:space="preserve"> מן העבירות שבהן הורשעה הנאשמת, </w:t>
      </w:r>
      <w:r w:rsidR="008D2965">
        <w:rPr>
          <w:rFonts w:ascii="Arial" w:hAnsi="Arial" w:hint="cs"/>
          <w:rtl/>
        </w:rPr>
        <w:t xml:space="preserve">בעוד שב"כ הנאשמת סבר שאין לכך מקום. </w:t>
      </w:r>
    </w:p>
    <w:p w:rsidR="00B30762" w:rsidRDefault="008D1920" w:rsidP="004E021B">
      <w:pPr>
        <w:spacing w:line="360" w:lineRule="auto"/>
        <w:jc w:val="both"/>
        <w:rPr>
          <w:rFonts w:ascii="FrankRuehl" w:hAnsi="FrankRuehl" w:cs="FrankRuehl"/>
          <w:color w:val="000000"/>
          <w:rtl/>
        </w:rPr>
      </w:pPr>
      <w:r>
        <w:rPr>
          <w:rFonts w:ascii="Arial" w:hAnsi="Arial" w:hint="cs"/>
          <w:rtl/>
        </w:rPr>
        <w:t xml:space="preserve">לנוכח קיומו של פתרון </w:t>
      </w:r>
      <w:r w:rsidR="00A266D3">
        <w:rPr>
          <w:rFonts w:ascii="Arial" w:hAnsi="Arial" w:hint="cs"/>
          <w:rtl/>
        </w:rPr>
        <w:t xml:space="preserve">מסוים </w:t>
      </w:r>
      <w:r>
        <w:rPr>
          <w:rFonts w:ascii="Arial" w:hAnsi="Arial" w:hint="cs"/>
          <w:rtl/>
        </w:rPr>
        <w:t xml:space="preserve">לסוגיה בחוק ובפסיקה, לא מצאתי להרחיב ביחס לטיעון זה. עם זאת, אציין כי השימוש המוצע על-ידי המאשימה בקונסטרוקציה של צבירת עונשים בהתאם למספר הנפגעים מקום בו יש נפגע עבירה אחד שאיבד את חייו ומספר נפגעי עבירה שנחבלו הוא לא מובן מאליו והוא לא </w:t>
      </w:r>
      <w:r w:rsidR="00A266D3">
        <w:rPr>
          <w:rFonts w:ascii="Arial" w:hAnsi="Arial" w:hint="cs"/>
          <w:rtl/>
        </w:rPr>
        <w:t>שכיח</w:t>
      </w:r>
      <w:r>
        <w:rPr>
          <w:rFonts w:ascii="Arial" w:hAnsi="Arial" w:hint="cs"/>
          <w:rtl/>
        </w:rPr>
        <w:t xml:space="preserve"> בפסיקה. על-פי רוב נעשה שימוש בקונסטרוקציה זו כאשר מדובר באירוע שבו יש מספר נפגעי עבירה שאיבדו את חייהם, וזאת לנוכח ההגנה הייחודית על הערך המוגן של קדושת </w:t>
      </w:r>
      <w:r w:rsidR="004E021B">
        <w:rPr>
          <w:rFonts w:ascii="Arial" w:hAnsi="Arial" w:hint="cs"/>
          <w:rtl/>
        </w:rPr>
        <w:t>החיים</w:t>
      </w:r>
      <w:r>
        <w:rPr>
          <w:rFonts w:ascii="Arial" w:hAnsi="Arial" w:hint="cs"/>
          <w:rtl/>
        </w:rPr>
        <w:t xml:space="preserve">. בעניין זה ראו למשל </w:t>
      </w:r>
      <w:r w:rsidR="00B30762">
        <w:rPr>
          <w:rFonts w:ascii="Arial" w:hAnsi="Arial"/>
          <w:rtl/>
        </w:rPr>
        <w:t xml:space="preserve">ע"פ 1742/91 </w:t>
      </w:r>
      <w:r w:rsidR="00B30762">
        <w:rPr>
          <w:rFonts w:ascii="Arial" w:hAnsi="Arial"/>
          <w:b/>
          <w:bCs/>
          <w:rtl/>
        </w:rPr>
        <w:t>פופר נ' מדינת ישראל</w:t>
      </w:r>
      <w:r w:rsidR="00B30762">
        <w:rPr>
          <w:rFonts w:ascii="Arial" w:hAnsi="Arial" w:hint="cs"/>
          <w:b/>
          <w:bCs/>
          <w:rtl/>
        </w:rPr>
        <w:t xml:space="preserve"> </w:t>
      </w:r>
      <w:r w:rsidR="00B30762">
        <w:rPr>
          <w:rFonts w:ascii="Arial" w:hAnsi="Arial" w:hint="cs"/>
          <w:rtl/>
        </w:rPr>
        <w:t xml:space="preserve">(פורסם בנבו, 04.12.1997), פסקה 18: </w:t>
      </w:r>
    </w:p>
    <w:p w:rsidR="00B30762" w:rsidRPr="00B30762" w:rsidRDefault="00B30762" w:rsidP="00B30762">
      <w:pPr>
        <w:spacing w:line="360" w:lineRule="auto"/>
        <w:ind w:left="850" w:right="851"/>
        <w:jc w:val="both"/>
        <w:rPr>
          <w:rFonts w:ascii="Arial" w:hAnsi="Arial"/>
          <w:b/>
          <w:bCs/>
          <w:rtl/>
        </w:rPr>
      </w:pPr>
      <w:r w:rsidRPr="00B30762">
        <w:rPr>
          <w:rFonts w:ascii="Arial" w:hAnsi="Arial" w:hint="cs"/>
          <w:rtl/>
        </w:rPr>
        <w:t>"</w:t>
      </w:r>
      <w:r w:rsidRPr="00B30762">
        <w:rPr>
          <w:rFonts w:ascii="Arial" w:hAnsi="Arial"/>
          <w:b/>
          <w:bCs/>
          <w:rtl/>
        </w:rPr>
        <w:t>מסקנה זאת היא הכרחית גם מנקודת מבט מוסרית, המכירה בקדושת חייו של אדם כערך יסוד. ערך חיי האדם וסלידתנו העמוקה ממעשים הפוגעים בו חייבים למצוא ביטוי מפורש ונפרד גם במסגרת גזירת העונש, הן לעניין מספר העונשים שיש לגזור על הנאשם והן לעניין הצטברותם</w:t>
      </w:r>
      <w:r w:rsidRPr="00B30762">
        <w:rPr>
          <w:rFonts w:ascii="David" w:hAnsi="David"/>
        </w:rPr>
        <w:t>"</w:t>
      </w:r>
    </w:p>
    <w:p w:rsidR="00B30762" w:rsidRDefault="00FD496B" w:rsidP="00A266D3">
      <w:pPr>
        <w:spacing w:line="360" w:lineRule="auto"/>
        <w:jc w:val="both"/>
        <w:rPr>
          <w:rFonts w:ascii="Arial" w:hAnsi="Arial"/>
          <w:rtl/>
        </w:rPr>
      </w:pPr>
      <w:r>
        <w:rPr>
          <w:rFonts w:ascii="Arial" w:hAnsi="Arial" w:hint="cs"/>
          <w:rtl/>
        </w:rPr>
        <w:t xml:space="preserve">כן </w:t>
      </w:r>
      <w:r w:rsidR="00A266D3">
        <w:rPr>
          <w:rFonts w:ascii="Arial" w:hAnsi="Arial" w:hint="cs"/>
          <w:rtl/>
        </w:rPr>
        <w:t>ראו בעניין פסק הדין ב</w:t>
      </w:r>
      <w:r>
        <w:rPr>
          <w:rFonts w:ascii="Arial" w:hAnsi="Arial"/>
          <w:rtl/>
        </w:rPr>
        <w:t xml:space="preserve">רע"פ 4157/06 </w:t>
      </w:r>
      <w:r>
        <w:rPr>
          <w:rFonts w:ascii="Arial" w:hAnsi="Arial"/>
          <w:b/>
          <w:bCs/>
          <w:rtl/>
        </w:rPr>
        <w:t>פלוני נ' מדינת ישראל</w:t>
      </w:r>
      <w:r w:rsidR="00A266D3">
        <w:rPr>
          <w:rFonts w:ascii="Arial" w:hAnsi="Arial" w:hint="cs"/>
          <w:rtl/>
        </w:rPr>
        <w:t xml:space="preserve"> (פורסם בנבו, 25.10.2007), פסקה 3 בו הזכיר בית המשפט העליון, במותב תלתא, כי הערך של חיי אדם מצדיק מתן ביטוי עונשי, למשל באמצעות צבירת עונשים, לכל "קיפוח של חיי אדם".</w:t>
      </w:r>
    </w:p>
    <w:p w:rsidR="00826EA7" w:rsidRDefault="00A702C9" w:rsidP="00EF2458">
      <w:pPr>
        <w:spacing w:line="360" w:lineRule="auto"/>
        <w:ind w:hanging="567"/>
        <w:jc w:val="both"/>
        <w:rPr>
          <w:rFonts w:ascii="Arial" w:hAnsi="Arial"/>
          <w:rtl/>
        </w:rPr>
      </w:pPr>
      <w:r>
        <w:rPr>
          <w:rFonts w:ascii="Arial" w:hAnsi="Arial"/>
          <w:rtl/>
        </w:rPr>
        <w:tab/>
      </w:r>
      <w:r w:rsidR="00826EA7">
        <w:rPr>
          <w:rFonts w:ascii="Arial" w:hAnsi="Arial" w:hint="cs"/>
          <w:rtl/>
        </w:rPr>
        <w:t>כפי שציינתי מעלה, המחוקק נתן מענה מסוים לסוגיה. בהתאם ל</w:t>
      </w:r>
      <w:r w:rsidR="00826EA7">
        <w:rPr>
          <w:rFonts w:ascii="Arial" w:hAnsi="Arial"/>
          <w:rtl/>
        </w:rPr>
        <w:t>ס</w:t>
      </w:r>
      <w:r w:rsidR="00826EA7">
        <w:rPr>
          <w:rFonts w:ascii="Arial" w:hAnsi="Arial" w:hint="cs"/>
          <w:rtl/>
        </w:rPr>
        <w:t>עיף</w:t>
      </w:r>
      <w:r w:rsidR="00826EA7">
        <w:rPr>
          <w:rFonts w:ascii="Arial" w:hAnsi="Arial"/>
          <w:rtl/>
        </w:rPr>
        <w:t xml:space="preserve"> 40יג</w:t>
      </w:r>
      <w:r>
        <w:rPr>
          <w:rFonts w:ascii="Arial" w:hAnsi="Arial"/>
          <w:rtl/>
        </w:rPr>
        <w:t>(א) לחוק העונשין</w:t>
      </w:r>
      <w:r w:rsidR="00826EA7">
        <w:rPr>
          <w:rFonts w:ascii="Arial" w:hAnsi="Arial" w:hint="cs"/>
          <w:rtl/>
        </w:rPr>
        <w:t xml:space="preserve"> "</w:t>
      </w:r>
      <w:r w:rsidR="00826EA7">
        <w:rPr>
          <w:rFonts w:ascii="Arial" w:hAnsi="Arial" w:hint="cs"/>
          <w:b/>
          <w:bCs/>
          <w:rtl/>
        </w:rPr>
        <w:t>הרשיע בית המשפט נאשם בכמה עבירות המהוות אירוע אחד, יקבע מתחם עונש הולם כאמור בסעיף 40ג(א) לאירוע כולו, ויגזור עונש כולל לכל העבירות בשל אותו אירוע</w:t>
      </w:r>
      <w:r w:rsidR="00826EA7">
        <w:rPr>
          <w:rFonts w:ascii="Arial" w:hAnsi="Arial" w:hint="cs"/>
          <w:rtl/>
        </w:rPr>
        <w:t>".</w:t>
      </w:r>
    </w:p>
    <w:p w:rsidR="00826EA7" w:rsidRDefault="00826EA7" w:rsidP="00EF2458">
      <w:pPr>
        <w:spacing w:line="360" w:lineRule="auto"/>
        <w:jc w:val="both"/>
        <w:rPr>
          <w:rFonts w:ascii="Arial" w:hAnsi="Arial"/>
          <w:rtl/>
        </w:rPr>
      </w:pPr>
      <w:r>
        <w:rPr>
          <w:rFonts w:ascii="Arial" w:hAnsi="Arial" w:hint="cs"/>
          <w:rtl/>
        </w:rPr>
        <w:lastRenderedPageBreak/>
        <w:t>יושם אל לב,</w:t>
      </w:r>
      <w:r w:rsidR="00A702C9">
        <w:rPr>
          <w:rFonts w:ascii="Arial" w:hAnsi="Arial"/>
          <w:rtl/>
        </w:rPr>
        <w:t xml:space="preserve"> </w:t>
      </w:r>
      <w:r>
        <w:rPr>
          <w:rFonts w:ascii="Arial" w:hAnsi="Arial" w:hint="cs"/>
          <w:rtl/>
        </w:rPr>
        <w:t xml:space="preserve">כי בהתאם לסעיף 40ג(ב) לחוק העונשין, אפשרות של צבירת עונשים קיימת במקרה שבו הורשע נאשם בכמה עבירות המהוות כמה אירועים. </w:t>
      </w:r>
    </w:p>
    <w:p w:rsidR="00A702C9" w:rsidRDefault="00826EA7" w:rsidP="00EF2458">
      <w:pPr>
        <w:spacing w:line="360" w:lineRule="auto"/>
        <w:jc w:val="both"/>
        <w:rPr>
          <w:rFonts w:ascii="Arial" w:hAnsi="Arial"/>
          <w:rtl/>
        </w:rPr>
      </w:pPr>
      <w:r>
        <w:rPr>
          <w:rFonts w:ascii="Arial" w:hAnsi="Arial" w:hint="cs"/>
          <w:rtl/>
        </w:rPr>
        <w:t>אף בפסיקה ניתנה התייחסות לכך שמתחם עונש הולם שנקבע ביחס לאירוע פלילי אחד שבמסגרתו הורשע הנאשם בכמה עבירות ייקבע בשים לב למכלול העבירות</w:t>
      </w:r>
      <w:r w:rsidR="0030130D">
        <w:rPr>
          <w:rFonts w:ascii="Arial" w:hAnsi="Arial" w:hint="cs"/>
          <w:rtl/>
        </w:rPr>
        <w:t>, כשאין הוא מוגבל לעונש המ</w:t>
      </w:r>
      <w:r w:rsidR="004E021B">
        <w:rPr>
          <w:rFonts w:ascii="Arial" w:hAnsi="Arial" w:hint="cs"/>
          <w:rtl/>
        </w:rPr>
        <w:t>ירבי הקבוע לצידה של אחת העבירות</w:t>
      </w:r>
      <w:r>
        <w:rPr>
          <w:rFonts w:ascii="Arial" w:hAnsi="Arial" w:hint="cs"/>
          <w:rtl/>
        </w:rPr>
        <w:t xml:space="preserve">. בעניין זה ראו </w:t>
      </w:r>
      <w:r w:rsidR="0030130D">
        <w:rPr>
          <w:rFonts w:ascii="Arial" w:hAnsi="Arial" w:hint="cs"/>
          <w:rtl/>
        </w:rPr>
        <w:t xml:space="preserve">למשל ע"פ 2012/17 </w:t>
      </w:r>
      <w:r w:rsidR="0030130D" w:rsidRPr="0030130D">
        <w:rPr>
          <w:rFonts w:ascii="Arial" w:hAnsi="Arial" w:hint="cs"/>
          <w:b/>
          <w:bCs/>
          <w:rtl/>
        </w:rPr>
        <w:t xml:space="preserve">קסימובה נ' מדינת ישראל </w:t>
      </w:r>
      <w:r w:rsidR="0030130D">
        <w:rPr>
          <w:rFonts w:ascii="Arial" w:hAnsi="Arial" w:hint="cs"/>
          <w:rtl/>
        </w:rPr>
        <w:t xml:space="preserve">(פורסם בנבו, 31.7.2018), פסקה 37: </w:t>
      </w:r>
    </w:p>
    <w:p w:rsidR="0030130D" w:rsidRPr="0030130D" w:rsidRDefault="0030130D" w:rsidP="0030130D">
      <w:pPr>
        <w:spacing w:line="360" w:lineRule="auto"/>
        <w:ind w:left="850" w:right="851"/>
        <w:jc w:val="both"/>
        <w:rPr>
          <w:rFonts w:ascii="Arial" w:hAnsi="Arial"/>
          <w:b/>
          <w:bCs/>
          <w:rtl/>
        </w:rPr>
      </w:pPr>
      <w:r w:rsidRPr="0030130D">
        <w:rPr>
          <w:rFonts w:ascii="Arial" w:hAnsi="Arial"/>
          <w:b/>
          <w:bCs/>
          <w:rtl/>
        </w:rPr>
        <w:t> </w:t>
      </w:r>
      <w:r>
        <w:rPr>
          <w:rFonts w:ascii="Arial" w:hAnsi="Arial" w:hint="cs"/>
          <w:rtl/>
        </w:rPr>
        <w:t>"</w:t>
      </w:r>
      <w:r w:rsidRPr="0030130D">
        <w:rPr>
          <w:rFonts w:ascii="Arial" w:hAnsi="Arial"/>
          <w:b/>
          <w:bCs/>
          <w:rtl/>
        </w:rPr>
        <w:t>כפי שנקבע זה מכבר, אף אם בית המשפט נכון לראות במעשים הרבים המיוחסים לנאשם כאירוע אחד, מתחם הענישה הנוגע לאירוע זה צריך להביא בחשבון את כלל המעשים המיוחסים לו באותו אירוע. מתחם הענישה אינו מוגבל</w:t>
      </w:r>
      <w:r>
        <w:rPr>
          <w:rFonts w:ascii="Arial" w:hAnsi="Arial" w:hint="cs"/>
          <w:b/>
          <w:bCs/>
          <w:rtl/>
        </w:rPr>
        <w:t xml:space="preserve"> </w:t>
      </w:r>
      <w:r w:rsidRPr="0030130D">
        <w:rPr>
          <w:rFonts w:ascii="Arial" w:hAnsi="Arial"/>
          <w:b/>
          <w:bCs/>
          <w:rtl/>
        </w:rPr>
        <w:t>במקרים אלה לעונש המקסימלי שניתן להשית בגין העבירה החמורה שבעבירות המיוחסות לו (</w:t>
      </w:r>
      <w:hyperlink r:id="rId9" w:history="1">
        <w:r w:rsidRPr="0030130D">
          <w:rPr>
            <w:rFonts w:ascii="Arial" w:hAnsi="Arial"/>
            <w:b/>
            <w:bCs/>
            <w:rtl/>
          </w:rPr>
          <w:t>ע"פ 4748/14</w:t>
        </w:r>
      </w:hyperlink>
      <w:r w:rsidRPr="0030130D">
        <w:rPr>
          <w:rFonts w:ascii="Arial" w:hAnsi="Arial"/>
          <w:b/>
          <w:bCs/>
          <w:rtl/>
        </w:rPr>
        <w:t> זילחה נ' מדינת ישראל, [פורסם בנבו] פסקה 17 (30.11.2015); </w:t>
      </w:r>
      <w:hyperlink r:id="rId10" w:history="1">
        <w:r w:rsidRPr="0030130D">
          <w:rPr>
            <w:rFonts w:ascii="Arial" w:hAnsi="Arial"/>
            <w:b/>
            <w:bCs/>
            <w:rtl/>
          </w:rPr>
          <w:t>ע"פ 1082/14</w:t>
        </w:r>
      </w:hyperlink>
      <w:r w:rsidRPr="0030130D">
        <w:rPr>
          <w:rFonts w:ascii="Arial" w:hAnsi="Arial"/>
          <w:b/>
          <w:bCs/>
          <w:rtl/>
        </w:rPr>
        <w:t> ג'סאר נ' מדינת ישראל, [פורסם בנבו] פסקה 31 (23.7.2015); עניין ג'אבר, פסקה 9 לחוות דעתה של השופטת ד' ברק ארז))</w:t>
      </w:r>
      <w:r>
        <w:rPr>
          <w:rFonts w:ascii="Arial" w:hAnsi="Arial" w:hint="cs"/>
          <w:rtl/>
        </w:rPr>
        <w:t>".</w:t>
      </w:r>
    </w:p>
    <w:p w:rsidR="00A702C9" w:rsidRDefault="00A702C9" w:rsidP="0030130D">
      <w:pPr>
        <w:spacing w:line="360" w:lineRule="auto"/>
        <w:jc w:val="both"/>
        <w:rPr>
          <w:rFonts w:ascii="Arial" w:hAnsi="Arial"/>
          <w:rtl/>
        </w:rPr>
      </w:pPr>
    </w:p>
    <w:p w:rsidR="00A702C9" w:rsidRDefault="00A702C9" w:rsidP="004E021B">
      <w:pPr>
        <w:spacing w:line="360" w:lineRule="auto"/>
        <w:ind w:hanging="567"/>
        <w:jc w:val="both"/>
        <w:rPr>
          <w:rFonts w:ascii="Arial" w:hAnsi="Arial"/>
          <w:rtl/>
        </w:rPr>
      </w:pPr>
      <w:r>
        <w:rPr>
          <w:rFonts w:ascii="Arial" w:hAnsi="Arial"/>
          <w:rtl/>
        </w:rPr>
        <w:t>1</w:t>
      </w:r>
      <w:r w:rsidR="00F433C3">
        <w:rPr>
          <w:rFonts w:ascii="Arial" w:hAnsi="Arial" w:hint="cs"/>
          <w:rtl/>
        </w:rPr>
        <w:t>6</w:t>
      </w:r>
      <w:r>
        <w:rPr>
          <w:rFonts w:ascii="Arial" w:hAnsi="Arial"/>
          <w:rtl/>
        </w:rPr>
        <w:t>.</w:t>
      </w:r>
      <w:r>
        <w:rPr>
          <w:rFonts w:ascii="Arial" w:hAnsi="Arial"/>
          <w:rtl/>
        </w:rPr>
        <w:tab/>
        <w:t xml:space="preserve">הנאשמת פגעה בערך של קדושת החיים לצד פגיעה בערכים מוגנים </w:t>
      </w:r>
      <w:r w:rsidR="00840192">
        <w:rPr>
          <w:rFonts w:ascii="Arial" w:hAnsi="Arial" w:hint="cs"/>
          <w:rtl/>
        </w:rPr>
        <w:t xml:space="preserve">נוספים </w:t>
      </w:r>
      <w:r>
        <w:rPr>
          <w:rFonts w:ascii="Arial" w:hAnsi="Arial"/>
          <w:rtl/>
        </w:rPr>
        <w:t>הקשורים בהגנה על הביטחון האי</w:t>
      </w:r>
      <w:r w:rsidR="008A0955">
        <w:rPr>
          <w:rFonts w:ascii="Arial" w:hAnsi="Arial"/>
          <w:rtl/>
        </w:rPr>
        <w:t>שי ושלמות הגוף של המשתמשים בדרך</w:t>
      </w:r>
      <w:r w:rsidR="004E021B">
        <w:rPr>
          <w:rFonts w:ascii="Arial" w:hAnsi="Arial" w:hint="cs"/>
          <w:rtl/>
        </w:rPr>
        <w:t>.</w:t>
      </w:r>
    </w:p>
    <w:p w:rsidR="00A702C9" w:rsidRDefault="00A702C9" w:rsidP="00A702C9">
      <w:pPr>
        <w:spacing w:line="360" w:lineRule="auto"/>
        <w:ind w:left="85" w:hanging="709"/>
        <w:jc w:val="both"/>
        <w:rPr>
          <w:rFonts w:ascii="Arial" w:hAnsi="Arial"/>
          <w:rtl/>
        </w:rPr>
      </w:pPr>
      <w:r>
        <w:rPr>
          <w:rFonts w:ascii="Arial" w:hAnsi="Arial"/>
          <w:rtl/>
        </w:rPr>
        <w:tab/>
      </w:r>
    </w:p>
    <w:p w:rsidR="00A702C9" w:rsidRDefault="00A702C9" w:rsidP="00F433C3">
      <w:pPr>
        <w:spacing w:line="360" w:lineRule="auto"/>
        <w:ind w:hanging="567"/>
        <w:jc w:val="both"/>
        <w:rPr>
          <w:rFonts w:ascii="Arial" w:hAnsi="Arial"/>
          <w:rtl/>
        </w:rPr>
      </w:pPr>
      <w:r>
        <w:rPr>
          <w:rFonts w:ascii="Arial" w:hAnsi="Arial"/>
          <w:rtl/>
        </w:rPr>
        <w:t>1</w:t>
      </w:r>
      <w:r w:rsidR="00F433C3">
        <w:rPr>
          <w:rFonts w:ascii="Arial" w:hAnsi="Arial" w:hint="cs"/>
          <w:rtl/>
        </w:rPr>
        <w:t>7</w:t>
      </w:r>
      <w:r>
        <w:rPr>
          <w:rFonts w:ascii="Arial" w:hAnsi="Arial"/>
          <w:rtl/>
        </w:rPr>
        <w:t>.</w:t>
      </w:r>
      <w:r>
        <w:rPr>
          <w:rFonts w:ascii="Arial" w:hAnsi="Arial"/>
          <w:rtl/>
        </w:rPr>
        <w:tab/>
        <w:t>הנאשמת צרכה יום לפני ה</w:t>
      </w:r>
      <w:r w:rsidR="004A45AB">
        <w:rPr>
          <w:rFonts w:ascii="Arial" w:hAnsi="Arial" w:hint="cs"/>
          <w:rtl/>
        </w:rPr>
        <w:t>אירוע</w:t>
      </w:r>
      <w:r>
        <w:rPr>
          <w:rFonts w:ascii="Arial" w:hAnsi="Arial"/>
          <w:rtl/>
        </w:rPr>
        <w:t xml:space="preserve"> סם מסוכן מסוג קנאביס</w:t>
      </w:r>
      <w:r w:rsidR="004A45AB">
        <w:rPr>
          <w:rFonts w:ascii="Arial" w:hAnsi="Arial" w:hint="cs"/>
          <w:rtl/>
        </w:rPr>
        <w:t>,</w:t>
      </w:r>
      <w:r>
        <w:rPr>
          <w:rFonts w:ascii="Arial" w:hAnsi="Arial"/>
          <w:rtl/>
        </w:rPr>
        <w:t xml:space="preserve"> אספה את שתי חברותיה ונסעה לעבוד כסלקטורית במסיבת טבע. הנאשמת סיימה משמרת שהחלה בשעה 00:00 ב</w:t>
      </w:r>
      <w:r w:rsidR="004A45AB">
        <w:rPr>
          <w:rFonts w:ascii="Arial" w:hAnsi="Arial"/>
          <w:rtl/>
        </w:rPr>
        <w:t>מהלכה צרכה אלכוהול, ובסמוך לשעה</w:t>
      </w:r>
      <w:r>
        <w:rPr>
          <w:rFonts w:ascii="Arial" w:hAnsi="Arial"/>
          <w:rtl/>
        </w:rPr>
        <w:t xml:space="preserve"> 10:50 הלכה לבר ושתתה משקאות אלכוהוליים נוספים מה שלא הפריע </w:t>
      </w:r>
      <w:r w:rsidR="004A45AB">
        <w:rPr>
          <w:rFonts w:ascii="Arial" w:hAnsi="Arial" w:hint="cs"/>
          <w:rtl/>
        </w:rPr>
        <w:t xml:space="preserve">לה </w:t>
      </w:r>
      <w:r>
        <w:rPr>
          <w:rFonts w:ascii="Arial" w:hAnsi="Arial"/>
          <w:rtl/>
        </w:rPr>
        <w:t>לעזוב את מקום המסיבה ולנ</w:t>
      </w:r>
      <w:r w:rsidR="008D53B0">
        <w:rPr>
          <w:rFonts w:ascii="Arial" w:hAnsi="Arial" w:hint="cs"/>
          <w:rtl/>
        </w:rPr>
        <w:t>הוג ברכב</w:t>
      </w:r>
      <w:r>
        <w:rPr>
          <w:rFonts w:ascii="Arial" w:hAnsi="Arial"/>
          <w:rtl/>
        </w:rPr>
        <w:t xml:space="preserve"> כשהיא שיכורה לכוון צפון. בשלב מסוים החלה הנאשמת לנסוע באופן מסוכן, נצמדה לרכבים, עקפה רכבים מצד שמאל, סטתה לנתיב הנגדי וגרמה לרכבים לרדת לשול הימני כדי להימנע מהתנגשות חזיתית והמשיכה לנהוג באופן מסוכן בנתיב הנגדי למרות שאחת</w:t>
      </w:r>
      <w:r w:rsidR="008D53B0">
        <w:rPr>
          <w:rFonts w:ascii="Arial" w:hAnsi="Arial"/>
          <w:rtl/>
        </w:rPr>
        <w:t xml:space="preserve"> מהנהגות צפרה לה לאות אזהרה עד </w:t>
      </w:r>
      <w:r>
        <w:rPr>
          <w:rFonts w:ascii="Arial" w:hAnsi="Arial"/>
          <w:rtl/>
        </w:rPr>
        <w:t xml:space="preserve">שפגעה בעוצמה רבה חזיתית </w:t>
      </w:r>
      <w:r w:rsidR="008D53B0">
        <w:rPr>
          <w:rFonts w:ascii="Arial" w:hAnsi="Arial" w:hint="cs"/>
          <w:rtl/>
        </w:rPr>
        <w:t>ברכב של אבי המנוח</w:t>
      </w:r>
      <w:r>
        <w:rPr>
          <w:rFonts w:ascii="Arial" w:hAnsi="Arial"/>
          <w:rtl/>
        </w:rPr>
        <w:t xml:space="preserve"> שניסה להתחמק ולסטות לשול הימני וגרמה למותו של ה</w:t>
      </w:r>
      <w:r w:rsidR="008D53B0">
        <w:rPr>
          <w:rFonts w:ascii="Arial" w:hAnsi="Arial" w:hint="cs"/>
          <w:rtl/>
        </w:rPr>
        <w:t>מנוח</w:t>
      </w:r>
      <w:r>
        <w:rPr>
          <w:rFonts w:ascii="Arial" w:hAnsi="Arial"/>
          <w:rtl/>
        </w:rPr>
        <w:t xml:space="preserve"> ולחבלות קשות לנוסעים נוספים ולעצמה. </w:t>
      </w:r>
    </w:p>
    <w:p w:rsidR="00324D59" w:rsidRDefault="00324D59" w:rsidP="008D53B0">
      <w:pPr>
        <w:spacing w:line="360" w:lineRule="auto"/>
        <w:ind w:hanging="567"/>
        <w:jc w:val="both"/>
        <w:rPr>
          <w:rFonts w:ascii="Arial" w:hAnsi="Arial"/>
          <w:rtl/>
        </w:rPr>
      </w:pPr>
    </w:p>
    <w:p w:rsidR="00324D59" w:rsidRDefault="00324D59" w:rsidP="00324D59">
      <w:pPr>
        <w:spacing w:line="360" w:lineRule="auto"/>
        <w:jc w:val="both"/>
        <w:rPr>
          <w:rFonts w:ascii="Arial" w:hAnsi="Arial"/>
          <w:rtl/>
        </w:rPr>
      </w:pPr>
      <w:r>
        <w:rPr>
          <w:rFonts w:ascii="Arial" w:hAnsi="Arial" w:hint="cs"/>
          <w:rtl/>
        </w:rPr>
        <w:t xml:space="preserve">בשים לב לכלל האמור, </w:t>
      </w:r>
      <w:r>
        <w:rPr>
          <w:rFonts w:ascii="Arial" w:hAnsi="Arial"/>
          <w:rtl/>
        </w:rPr>
        <w:t xml:space="preserve">מידת הפגיעה בערך המוגן של קדושת החיים </w:t>
      </w:r>
      <w:r>
        <w:rPr>
          <w:rFonts w:ascii="Arial" w:hAnsi="Arial" w:hint="cs"/>
          <w:rtl/>
        </w:rPr>
        <w:t xml:space="preserve">בענייננו </w:t>
      </w:r>
      <w:r>
        <w:rPr>
          <w:rFonts w:ascii="Arial" w:hAnsi="Arial"/>
          <w:rtl/>
        </w:rPr>
        <w:t>היא גבוהה נוכח התוצאות הטר</w:t>
      </w:r>
      <w:r>
        <w:rPr>
          <w:rFonts w:ascii="Arial" w:hAnsi="Arial" w:hint="cs"/>
          <w:rtl/>
        </w:rPr>
        <w:t>א</w:t>
      </w:r>
      <w:r>
        <w:rPr>
          <w:rFonts w:ascii="Arial" w:hAnsi="Arial"/>
          <w:rtl/>
        </w:rPr>
        <w:t xml:space="preserve">גיות והקטלניות של </w:t>
      </w:r>
      <w:r>
        <w:rPr>
          <w:rFonts w:ascii="Arial" w:hAnsi="Arial" w:hint="cs"/>
          <w:rtl/>
        </w:rPr>
        <w:t>האירוע בו מצא המנוח את מותו, ואף מידת הפגיעה בערכים המוגנים של ההגנה על הביטחון האישי ושלמות הגוף היא גבוהה לנוכח הפגיעות החמורות שנגרמו לבני משפחת המנוח שהיו איתו ברכב, ובפרט לאבי המנוח שנותר נכה ומרותק לכיסא גלגלים</w:t>
      </w:r>
      <w:r w:rsidR="00840192">
        <w:rPr>
          <w:rFonts w:ascii="Arial" w:hAnsi="Arial" w:hint="cs"/>
          <w:rtl/>
        </w:rPr>
        <w:t xml:space="preserve"> נכון למועד הטיעונים לעונש</w:t>
      </w:r>
      <w:r>
        <w:rPr>
          <w:rFonts w:ascii="Arial" w:hAnsi="Arial" w:hint="cs"/>
          <w:rtl/>
        </w:rPr>
        <w:t xml:space="preserve">. </w:t>
      </w:r>
    </w:p>
    <w:p w:rsidR="00A702C9" w:rsidRPr="00C5757B" w:rsidRDefault="00A702C9" w:rsidP="00C5757B">
      <w:pPr>
        <w:spacing w:line="360" w:lineRule="auto"/>
        <w:jc w:val="both"/>
        <w:rPr>
          <w:rFonts w:ascii="Arial" w:hAnsi="Arial"/>
          <w:b/>
          <w:bCs/>
        </w:rPr>
      </w:pPr>
    </w:p>
    <w:p w:rsidR="004E021B" w:rsidRDefault="00A702C9" w:rsidP="00F433C3">
      <w:pPr>
        <w:spacing w:line="360" w:lineRule="auto"/>
        <w:ind w:hanging="567"/>
        <w:jc w:val="both"/>
        <w:rPr>
          <w:rFonts w:ascii="Arial" w:hAnsi="Arial"/>
          <w:rtl/>
        </w:rPr>
      </w:pPr>
      <w:r>
        <w:rPr>
          <w:rFonts w:ascii="Arial" w:hAnsi="Arial"/>
          <w:rtl/>
        </w:rPr>
        <w:t>1</w:t>
      </w:r>
      <w:r w:rsidR="00F433C3">
        <w:rPr>
          <w:rFonts w:ascii="Arial" w:hAnsi="Arial" w:hint="cs"/>
          <w:rtl/>
        </w:rPr>
        <w:t>8</w:t>
      </w:r>
      <w:r>
        <w:rPr>
          <w:rFonts w:ascii="Arial" w:hAnsi="Arial"/>
          <w:rtl/>
        </w:rPr>
        <w:t>.</w:t>
      </w:r>
      <w:r>
        <w:rPr>
          <w:rFonts w:ascii="Arial" w:hAnsi="Arial"/>
          <w:rtl/>
        </w:rPr>
        <w:tab/>
        <w:t>באשר לנסיבות הקשורות לביצוע העבירה מצאתי לתת משקל</w:t>
      </w:r>
      <w:r w:rsidR="00D65601">
        <w:rPr>
          <w:rFonts w:ascii="Arial" w:hAnsi="Arial" w:hint="cs"/>
          <w:rtl/>
        </w:rPr>
        <w:t xml:space="preserve"> בראש ובראשונה לנזק שנגרם כתוצאה מהעבירות שעברה הנאשמת. </w:t>
      </w:r>
    </w:p>
    <w:p w:rsidR="00D65601" w:rsidRDefault="00D65601" w:rsidP="004E021B">
      <w:pPr>
        <w:spacing w:line="360" w:lineRule="auto"/>
        <w:jc w:val="both"/>
        <w:rPr>
          <w:rFonts w:ascii="Arial" w:hAnsi="Arial"/>
          <w:rtl/>
        </w:rPr>
      </w:pPr>
      <w:r>
        <w:rPr>
          <w:rFonts w:ascii="Arial" w:hAnsi="Arial" w:hint="cs"/>
          <w:rtl/>
        </w:rPr>
        <w:t>הנאשמת גרמה למותו של פעוט בן כעשרה חודשים.</w:t>
      </w:r>
    </w:p>
    <w:p w:rsidR="00684A59" w:rsidRDefault="00D65601" w:rsidP="00C158F4">
      <w:pPr>
        <w:pStyle w:val="ab"/>
        <w:spacing w:line="360" w:lineRule="auto"/>
        <w:ind w:left="0"/>
        <w:jc w:val="both"/>
        <w:rPr>
          <w:rFonts w:ascii="David" w:hAnsi="David"/>
          <w:rtl/>
        </w:rPr>
      </w:pPr>
      <w:r>
        <w:rPr>
          <w:rFonts w:ascii="David" w:hAnsi="David"/>
          <w:rtl/>
        </w:rPr>
        <w:t xml:space="preserve">בנוסף, </w:t>
      </w:r>
      <w:r>
        <w:rPr>
          <w:rFonts w:ascii="David" w:hAnsi="David" w:hint="cs"/>
          <w:rtl/>
        </w:rPr>
        <w:t>הנאשמת גרמה</w:t>
      </w:r>
      <w:r>
        <w:rPr>
          <w:rFonts w:ascii="David" w:hAnsi="David"/>
          <w:rtl/>
        </w:rPr>
        <w:t xml:space="preserve"> </w:t>
      </w:r>
      <w:r>
        <w:rPr>
          <w:rFonts w:ascii="David" w:hAnsi="David" w:hint="cs"/>
          <w:rtl/>
        </w:rPr>
        <w:t>ל</w:t>
      </w:r>
      <w:r>
        <w:rPr>
          <w:rFonts w:ascii="David" w:hAnsi="David"/>
          <w:rtl/>
        </w:rPr>
        <w:t>א</w:t>
      </w:r>
      <w:r>
        <w:rPr>
          <w:rFonts w:ascii="David" w:hAnsi="David" w:hint="cs"/>
          <w:rtl/>
        </w:rPr>
        <w:t>בי המנוח</w:t>
      </w:r>
      <w:r>
        <w:rPr>
          <w:rFonts w:ascii="David" w:hAnsi="David"/>
          <w:rtl/>
        </w:rPr>
        <w:t xml:space="preserve"> חבלות חמורות</w:t>
      </w:r>
      <w:r>
        <w:rPr>
          <w:rFonts w:ascii="David" w:hAnsi="David" w:hint="cs"/>
          <w:rtl/>
        </w:rPr>
        <w:t xml:space="preserve">. כזכור, זה </w:t>
      </w:r>
      <w:r>
        <w:rPr>
          <w:rFonts w:ascii="David" w:hAnsi="David"/>
          <w:rtl/>
        </w:rPr>
        <w:t>סבל מקרע בטחול, שברים פתוחים באזור הברכיים ימין ושמאל, דימו</w:t>
      </w:r>
      <w:r>
        <w:rPr>
          <w:rFonts w:ascii="David" w:hAnsi="David" w:hint="cs"/>
          <w:rtl/>
        </w:rPr>
        <w:t>מי</w:t>
      </w:r>
      <w:r>
        <w:rPr>
          <w:rFonts w:ascii="David" w:hAnsi="David"/>
          <w:rtl/>
        </w:rPr>
        <w:t xml:space="preserve">ם </w:t>
      </w:r>
      <w:r w:rsidR="00C158F4">
        <w:rPr>
          <w:rFonts w:ascii="David" w:hAnsi="David" w:hint="cs"/>
          <w:rtl/>
        </w:rPr>
        <w:t>ברגליים, הוא הובהל לחדר טראומה בבית החולים ו</w:t>
      </w:r>
      <w:r>
        <w:rPr>
          <w:rFonts w:ascii="David" w:hAnsi="David"/>
          <w:rtl/>
        </w:rPr>
        <w:t>לטיפול נמרץ לצורך ניתוח דחוף בהרדמה כללית ואושפז להמשך טיפול.</w:t>
      </w:r>
    </w:p>
    <w:p w:rsidR="00D65601" w:rsidRDefault="004E021B" w:rsidP="00C158F4">
      <w:pPr>
        <w:pStyle w:val="ab"/>
        <w:spacing w:line="360" w:lineRule="auto"/>
        <w:ind w:left="0"/>
        <w:jc w:val="both"/>
        <w:rPr>
          <w:rFonts w:ascii="David" w:hAnsi="David"/>
        </w:rPr>
      </w:pPr>
      <w:r>
        <w:rPr>
          <w:rFonts w:ascii="David" w:hAnsi="David" w:hint="cs"/>
          <w:rtl/>
        </w:rPr>
        <w:t>אבי המנוח נותר נכה ומרותק לכיסא</w:t>
      </w:r>
      <w:r w:rsidR="00684A59">
        <w:rPr>
          <w:rFonts w:ascii="David" w:hAnsi="David" w:hint="cs"/>
          <w:rtl/>
        </w:rPr>
        <w:t xml:space="preserve"> גלגלים כתוצאה מהתאונה</w:t>
      </w:r>
      <w:r w:rsidR="005207BB">
        <w:rPr>
          <w:rFonts w:ascii="David" w:hAnsi="David" w:hint="cs"/>
          <w:rtl/>
        </w:rPr>
        <w:t xml:space="preserve"> (נכון למועד דיון הטיעונים לעונש)</w:t>
      </w:r>
      <w:r w:rsidR="00684A59">
        <w:rPr>
          <w:rFonts w:ascii="David" w:hAnsi="David" w:hint="cs"/>
          <w:rtl/>
        </w:rPr>
        <w:t>.</w:t>
      </w:r>
      <w:r w:rsidR="00D65601">
        <w:rPr>
          <w:rFonts w:ascii="David" w:hAnsi="David"/>
          <w:rtl/>
        </w:rPr>
        <w:t xml:space="preserve"> </w:t>
      </w:r>
    </w:p>
    <w:p w:rsidR="00D65601" w:rsidRDefault="00D65601" w:rsidP="00C158F4">
      <w:pPr>
        <w:pStyle w:val="ab"/>
        <w:spacing w:line="360" w:lineRule="auto"/>
        <w:ind w:left="0" w:hanging="567"/>
        <w:jc w:val="both"/>
        <w:rPr>
          <w:rFonts w:ascii="David" w:hAnsi="David"/>
        </w:rPr>
      </w:pPr>
      <w:r>
        <w:rPr>
          <w:rFonts w:ascii="David" w:hAnsi="David"/>
          <w:rtl/>
        </w:rPr>
        <w:tab/>
      </w:r>
      <w:r w:rsidR="00C158F4">
        <w:rPr>
          <w:rFonts w:ascii="David" w:hAnsi="David" w:hint="cs"/>
          <w:rtl/>
        </w:rPr>
        <w:t>ל</w:t>
      </w:r>
      <w:r>
        <w:rPr>
          <w:rFonts w:ascii="David" w:hAnsi="David"/>
          <w:rtl/>
        </w:rPr>
        <w:t>א</w:t>
      </w:r>
      <w:r>
        <w:rPr>
          <w:rFonts w:ascii="David" w:hAnsi="David" w:hint="cs"/>
          <w:rtl/>
        </w:rPr>
        <w:t>ם המנוח</w:t>
      </w:r>
      <w:r>
        <w:rPr>
          <w:rFonts w:ascii="David" w:hAnsi="David"/>
          <w:rtl/>
        </w:rPr>
        <w:t xml:space="preserve"> </w:t>
      </w:r>
      <w:r w:rsidR="00C158F4">
        <w:rPr>
          <w:rFonts w:ascii="David" w:hAnsi="David" w:hint="cs"/>
          <w:rtl/>
        </w:rPr>
        <w:t xml:space="preserve">גרמה הנאשמת </w:t>
      </w:r>
      <w:r>
        <w:rPr>
          <w:rFonts w:ascii="David" w:hAnsi="David"/>
          <w:rtl/>
        </w:rPr>
        <w:t xml:space="preserve">חבלות חמורות בטחול, שברים </w:t>
      </w:r>
      <w:r w:rsidR="00C158F4">
        <w:rPr>
          <w:rFonts w:ascii="David" w:hAnsi="David" w:hint="cs"/>
          <w:rtl/>
        </w:rPr>
        <w:t>בעמוד השדרה ובירך ואף היא נזקקה לניתוח ולאשפוז</w:t>
      </w:r>
      <w:r>
        <w:rPr>
          <w:rFonts w:ascii="David" w:hAnsi="David"/>
          <w:rtl/>
        </w:rPr>
        <w:t xml:space="preserve">. </w:t>
      </w:r>
    </w:p>
    <w:p w:rsidR="00D65601" w:rsidRPr="00C158F4" w:rsidRDefault="00D65601" w:rsidP="00C158F4">
      <w:pPr>
        <w:pStyle w:val="ab"/>
        <w:spacing w:line="360" w:lineRule="auto"/>
        <w:ind w:left="0" w:hanging="567"/>
        <w:jc w:val="both"/>
        <w:rPr>
          <w:rFonts w:ascii="David" w:hAnsi="David"/>
        </w:rPr>
      </w:pPr>
      <w:r>
        <w:rPr>
          <w:rFonts w:ascii="David" w:hAnsi="David"/>
          <w:rtl/>
        </w:rPr>
        <w:tab/>
      </w:r>
      <w:r w:rsidR="00C158F4">
        <w:rPr>
          <w:rFonts w:ascii="David" w:hAnsi="David" w:hint="cs"/>
          <w:rtl/>
        </w:rPr>
        <w:t>ל</w:t>
      </w:r>
      <w:r>
        <w:rPr>
          <w:rFonts w:ascii="David" w:hAnsi="David"/>
          <w:rtl/>
        </w:rPr>
        <w:t xml:space="preserve">קטין א' </w:t>
      </w:r>
      <w:r w:rsidR="00C158F4">
        <w:rPr>
          <w:rFonts w:ascii="David" w:hAnsi="David" w:hint="cs"/>
          <w:rtl/>
        </w:rPr>
        <w:t>גרמה הנאשמת</w:t>
      </w:r>
      <w:r>
        <w:rPr>
          <w:rFonts w:ascii="David" w:hAnsi="David"/>
          <w:rtl/>
        </w:rPr>
        <w:t xml:space="preserve"> חבלות חמורות</w:t>
      </w:r>
      <w:r w:rsidR="00C158F4">
        <w:rPr>
          <w:rFonts w:ascii="David" w:hAnsi="David" w:hint="cs"/>
          <w:rtl/>
        </w:rPr>
        <w:t xml:space="preserve"> בראש</w:t>
      </w:r>
      <w:r>
        <w:rPr>
          <w:rFonts w:ascii="David" w:hAnsi="David"/>
          <w:rtl/>
        </w:rPr>
        <w:t>,</w:t>
      </w:r>
      <w:r w:rsidR="00C158F4">
        <w:rPr>
          <w:rFonts w:ascii="David" w:hAnsi="David" w:hint="cs"/>
          <w:rtl/>
        </w:rPr>
        <w:t xml:space="preserve"> לרבות שבר בגולגולת ודמם בראש ואף הוא </w:t>
      </w:r>
      <w:r>
        <w:rPr>
          <w:rFonts w:ascii="David" w:hAnsi="David"/>
          <w:rtl/>
        </w:rPr>
        <w:t>הוכנס לניתוח בגולגולתו בהרדמה כללית ואושפז להמשך טיפול.</w:t>
      </w:r>
    </w:p>
    <w:p w:rsidR="00D65601" w:rsidRDefault="00D65601" w:rsidP="00C158F4">
      <w:pPr>
        <w:pStyle w:val="ab"/>
        <w:spacing w:line="360" w:lineRule="auto"/>
        <w:ind w:left="0" w:hanging="567"/>
        <w:jc w:val="both"/>
        <w:rPr>
          <w:rFonts w:ascii="David" w:hAnsi="David"/>
          <w:rtl/>
        </w:rPr>
      </w:pPr>
      <w:r>
        <w:rPr>
          <w:rFonts w:ascii="David" w:hAnsi="David"/>
          <w:rtl/>
        </w:rPr>
        <w:tab/>
      </w:r>
      <w:r w:rsidR="00C158F4">
        <w:rPr>
          <w:rFonts w:ascii="David" w:hAnsi="David" w:hint="cs"/>
          <w:rtl/>
        </w:rPr>
        <w:t>ל</w:t>
      </w:r>
      <w:r>
        <w:rPr>
          <w:rFonts w:ascii="David" w:hAnsi="David"/>
          <w:rtl/>
        </w:rPr>
        <w:t xml:space="preserve">קטין ש' </w:t>
      </w:r>
      <w:r w:rsidR="00C158F4">
        <w:rPr>
          <w:rFonts w:ascii="David" w:hAnsi="David" w:hint="cs"/>
          <w:rtl/>
        </w:rPr>
        <w:t xml:space="preserve">גרמה הנאשמת </w:t>
      </w:r>
      <w:r>
        <w:rPr>
          <w:rFonts w:ascii="David" w:hAnsi="David"/>
          <w:rtl/>
        </w:rPr>
        <w:t>חבלות חמורות</w:t>
      </w:r>
      <w:r w:rsidR="00C158F4">
        <w:rPr>
          <w:rFonts w:ascii="David" w:hAnsi="David" w:hint="cs"/>
          <w:rtl/>
        </w:rPr>
        <w:t xml:space="preserve"> בדמות שבר</w:t>
      </w:r>
      <w:r>
        <w:rPr>
          <w:rFonts w:ascii="David" w:hAnsi="David"/>
          <w:rtl/>
        </w:rPr>
        <w:t xml:space="preserve"> באזור הפה ו</w:t>
      </w:r>
      <w:r w:rsidR="00C158F4">
        <w:rPr>
          <w:rFonts w:ascii="David" w:hAnsi="David" w:hint="cs"/>
          <w:rtl/>
        </w:rPr>
        <w:t xml:space="preserve">אף הוא </w:t>
      </w:r>
      <w:r>
        <w:rPr>
          <w:rFonts w:ascii="David" w:hAnsi="David"/>
          <w:rtl/>
        </w:rPr>
        <w:t>אושפז להמשך טיפול.</w:t>
      </w:r>
    </w:p>
    <w:p w:rsidR="00D65601" w:rsidRPr="005F4AF4" w:rsidRDefault="00C158F4" w:rsidP="005F4AF4">
      <w:pPr>
        <w:spacing w:line="360" w:lineRule="auto"/>
        <w:jc w:val="both"/>
        <w:rPr>
          <w:rFonts w:ascii="David" w:hAnsi="David"/>
          <w:rtl/>
        </w:rPr>
      </w:pPr>
      <w:r>
        <w:rPr>
          <w:rFonts w:ascii="David" w:hAnsi="David" w:hint="cs"/>
          <w:rtl/>
        </w:rPr>
        <w:t xml:space="preserve">יצוין, כי אף </w:t>
      </w:r>
      <w:r w:rsidRPr="00C158F4">
        <w:rPr>
          <w:rFonts w:ascii="David" w:hAnsi="David" w:hint="cs"/>
          <w:rtl/>
        </w:rPr>
        <w:t>ל</w:t>
      </w:r>
      <w:r w:rsidRPr="00C158F4">
        <w:rPr>
          <w:rFonts w:ascii="David" w:hAnsi="David"/>
          <w:rtl/>
        </w:rPr>
        <w:t xml:space="preserve">קטין נ' </w:t>
      </w:r>
      <w:r>
        <w:rPr>
          <w:rFonts w:ascii="David" w:hAnsi="David" w:hint="cs"/>
          <w:rtl/>
        </w:rPr>
        <w:t>נגרמו</w:t>
      </w:r>
      <w:r w:rsidRPr="00C158F4">
        <w:rPr>
          <w:rFonts w:ascii="David" w:hAnsi="David"/>
          <w:rtl/>
        </w:rPr>
        <w:t xml:space="preserve"> </w:t>
      </w:r>
      <w:r w:rsidRPr="00C158F4">
        <w:rPr>
          <w:rFonts w:ascii="David" w:hAnsi="David" w:hint="cs"/>
          <w:rtl/>
        </w:rPr>
        <w:t>חבלות</w:t>
      </w:r>
      <w:r>
        <w:rPr>
          <w:rFonts w:ascii="David" w:hAnsi="David" w:hint="cs"/>
          <w:rtl/>
        </w:rPr>
        <w:t>, אף שהן היו</w:t>
      </w:r>
      <w:r w:rsidRPr="00C158F4">
        <w:rPr>
          <w:rFonts w:ascii="David" w:hAnsi="David" w:hint="cs"/>
          <w:rtl/>
        </w:rPr>
        <w:t xml:space="preserve"> </w:t>
      </w:r>
      <w:r w:rsidRPr="00C158F4">
        <w:rPr>
          <w:rFonts w:ascii="David" w:hAnsi="David"/>
          <w:rtl/>
        </w:rPr>
        <w:t xml:space="preserve">קלות </w:t>
      </w:r>
      <w:r w:rsidRPr="00C158F4">
        <w:rPr>
          <w:rFonts w:ascii="David" w:hAnsi="David" w:hint="cs"/>
          <w:rtl/>
        </w:rPr>
        <w:t xml:space="preserve">יותר </w:t>
      </w:r>
      <w:r w:rsidRPr="00C158F4">
        <w:rPr>
          <w:rFonts w:ascii="David" w:hAnsi="David"/>
          <w:rtl/>
        </w:rPr>
        <w:t>בדמות שפשופים בחלקי גופו ומעט נפיחות בלחי שמאל ו</w:t>
      </w:r>
      <w:r w:rsidRPr="00C158F4">
        <w:rPr>
          <w:rFonts w:ascii="David" w:hAnsi="David" w:hint="cs"/>
          <w:rtl/>
        </w:rPr>
        <w:t xml:space="preserve">אף הוא </w:t>
      </w:r>
      <w:r w:rsidRPr="00C158F4">
        <w:rPr>
          <w:rFonts w:ascii="David" w:hAnsi="David"/>
          <w:rtl/>
        </w:rPr>
        <w:t>אושפז להמשך טיפול.</w:t>
      </w:r>
    </w:p>
    <w:p w:rsidR="00E57556" w:rsidRDefault="00E57556" w:rsidP="00E57556">
      <w:pPr>
        <w:pStyle w:val="ab"/>
        <w:spacing w:line="360" w:lineRule="auto"/>
        <w:ind w:left="0" w:hanging="567"/>
        <w:jc w:val="both"/>
        <w:rPr>
          <w:rFonts w:ascii="David" w:hAnsi="David"/>
          <w:rtl/>
        </w:rPr>
      </w:pPr>
      <w:r>
        <w:rPr>
          <w:rFonts w:ascii="David" w:hAnsi="David"/>
          <w:rtl/>
        </w:rPr>
        <w:tab/>
      </w:r>
      <w:r>
        <w:rPr>
          <w:rFonts w:ascii="David" w:hAnsi="David" w:hint="cs"/>
          <w:rtl/>
        </w:rPr>
        <w:t>הנזק של משפחת המנוח לא מתמצה אך בנזקים הפיזיים שנגרמו להם במהלך האירוע.</w:t>
      </w:r>
    </w:p>
    <w:p w:rsidR="00684A59" w:rsidRDefault="00E57556" w:rsidP="00E57556">
      <w:pPr>
        <w:pStyle w:val="ab"/>
        <w:spacing w:line="360" w:lineRule="auto"/>
        <w:ind w:left="0" w:hanging="567"/>
        <w:jc w:val="both"/>
        <w:rPr>
          <w:rFonts w:ascii="David" w:hAnsi="David"/>
          <w:rtl/>
        </w:rPr>
      </w:pPr>
      <w:r>
        <w:rPr>
          <w:rFonts w:ascii="David" w:hAnsi="David" w:hint="cs"/>
          <w:rtl/>
        </w:rPr>
        <w:t xml:space="preserve"> </w:t>
      </w:r>
      <w:r>
        <w:rPr>
          <w:rFonts w:ascii="David" w:hAnsi="David"/>
          <w:rtl/>
        </w:rPr>
        <w:tab/>
      </w:r>
      <w:r>
        <w:rPr>
          <w:rFonts w:ascii="David" w:hAnsi="David" w:hint="cs"/>
          <w:rtl/>
        </w:rPr>
        <w:t xml:space="preserve">כפי שפורט בהרחבה בתסקיר נפגעי העבירה, במכתב אם המנוח ובמכתב של דודתו של המנוח, המשפחה סובלת מנזקים ומפגיעות במישורי החיים השונים, לרבות במישור הנפשי, הכלכלי, החברתי והבין אישי. </w:t>
      </w:r>
    </w:p>
    <w:p w:rsidR="00684A59" w:rsidRDefault="00684A59" w:rsidP="00684A59">
      <w:pPr>
        <w:pStyle w:val="ab"/>
        <w:spacing w:line="360" w:lineRule="auto"/>
        <w:ind w:left="0"/>
        <w:jc w:val="both"/>
        <w:rPr>
          <w:rFonts w:ascii="David" w:hAnsi="David"/>
          <w:rtl/>
        </w:rPr>
      </w:pPr>
      <w:r>
        <w:rPr>
          <w:rFonts w:ascii="David" w:hAnsi="David" w:hint="cs"/>
          <w:rtl/>
        </w:rPr>
        <w:lastRenderedPageBreak/>
        <w:t xml:space="preserve">כיצד ניתן לאמוד את עוצמת החרדה והזעזוע של אם המנוח בשניות הראשונות שלאחר התאונה כאשר הבינה שבנה הפעוט מוטל מת בסמוך אליה וכאשר יתר בני משפחתה פגועים והיא לא יודעת מה מצבם? </w:t>
      </w:r>
    </w:p>
    <w:p w:rsidR="00684A59" w:rsidRDefault="00684A59" w:rsidP="00684A59">
      <w:pPr>
        <w:pStyle w:val="ab"/>
        <w:spacing w:line="360" w:lineRule="auto"/>
        <w:ind w:left="0"/>
        <w:jc w:val="both"/>
        <w:rPr>
          <w:rFonts w:ascii="David" w:hAnsi="David"/>
          <w:rtl/>
        </w:rPr>
      </w:pPr>
      <w:r>
        <w:rPr>
          <w:rFonts w:ascii="David" w:hAnsi="David" w:hint="cs"/>
          <w:rtl/>
        </w:rPr>
        <w:t xml:space="preserve">כיצד ניתן לאמוד את עוצמת הכאב הפיזי והנפשי של אם המנוח השכובה במיטה בבית החולים וגופה קורא להניק את בנה הפעוט אך זה לא נמצא? </w:t>
      </w:r>
    </w:p>
    <w:p w:rsidR="00684A59" w:rsidRDefault="005207BB" w:rsidP="001B4A1F">
      <w:pPr>
        <w:pStyle w:val="ab"/>
        <w:spacing w:line="360" w:lineRule="auto"/>
        <w:ind w:left="0"/>
        <w:jc w:val="both"/>
        <w:rPr>
          <w:rFonts w:ascii="David" w:hAnsi="David"/>
          <w:rtl/>
        </w:rPr>
      </w:pPr>
      <w:r>
        <w:rPr>
          <w:rFonts w:ascii="David" w:hAnsi="David" w:hint="cs"/>
          <w:rtl/>
        </w:rPr>
        <w:t>ו</w:t>
      </w:r>
      <w:r w:rsidR="00684A59">
        <w:rPr>
          <w:rFonts w:ascii="David" w:hAnsi="David" w:hint="cs"/>
          <w:rtl/>
        </w:rPr>
        <w:t xml:space="preserve">כיצד ניתן לאמוד את </w:t>
      </w:r>
      <w:r w:rsidR="001B4A1F">
        <w:rPr>
          <w:rFonts w:ascii="David" w:hAnsi="David" w:hint="cs"/>
          <w:rtl/>
        </w:rPr>
        <w:t>גודל השבר של הורי ואחיי המנוח אשר לא יכלו ולו ללוותו בדרכו האחרונה ולהיפרד ממנו?</w:t>
      </w:r>
    </w:p>
    <w:p w:rsidR="005F4AF4" w:rsidRPr="00393F75" w:rsidRDefault="00E57556" w:rsidP="005207BB">
      <w:pPr>
        <w:pStyle w:val="ab"/>
        <w:spacing w:line="360" w:lineRule="auto"/>
        <w:ind w:left="0"/>
        <w:jc w:val="both"/>
        <w:rPr>
          <w:rFonts w:ascii="David" w:hAnsi="David"/>
          <w:rtl/>
        </w:rPr>
      </w:pPr>
      <w:r>
        <w:rPr>
          <w:rFonts w:ascii="David" w:hAnsi="David" w:hint="cs"/>
          <w:rtl/>
        </w:rPr>
        <w:t>ניתן לומר כי במעשיה</w:t>
      </w:r>
      <w:r w:rsidR="005207BB">
        <w:rPr>
          <w:rFonts w:ascii="David" w:hAnsi="David" w:hint="cs"/>
          <w:rtl/>
        </w:rPr>
        <w:t xml:space="preserve"> הנאשמת</w:t>
      </w:r>
      <w:r>
        <w:rPr>
          <w:rFonts w:ascii="David" w:hAnsi="David" w:hint="cs"/>
          <w:rtl/>
        </w:rPr>
        <w:t xml:space="preserve"> פגעה קשות ב</w:t>
      </w:r>
      <w:r w:rsidR="005207BB">
        <w:rPr>
          <w:rFonts w:ascii="David" w:hAnsi="David" w:hint="cs"/>
          <w:rtl/>
        </w:rPr>
        <w:t>כל בני המשפחה הגרעינית של המנוח</w:t>
      </w:r>
      <w:r>
        <w:rPr>
          <w:rFonts w:ascii="David" w:hAnsi="David" w:hint="cs"/>
          <w:rtl/>
        </w:rPr>
        <w:t>, ו</w:t>
      </w:r>
      <w:r w:rsidR="005207BB">
        <w:rPr>
          <w:rFonts w:ascii="David" w:hAnsi="David" w:hint="cs"/>
          <w:rtl/>
        </w:rPr>
        <w:t xml:space="preserve">במידה מסוימת אף במשפחתו המורחבת. </w:t>
      </w:r>
      <w:r>
        <w:rPr>
          <w:rFonts w:ascii="David" w:hAnsi="David" w:hint="cs"/>
          <w:rtl/>
        </w:rPr>
        <w:t xml:space="preserve">הפגיעה קשורה בראש ובראשונה בשל האובדן העצום נוכח מותו של </w:t>
      </w:r>
      <w:r w:rsidR="005207BB">
        <w:rPr>
          <w:rFonts w:ascii="David" w:hAnsi="David" w:hint="cs"/>
          <w:rtl/>
        </w:rPr>
        <w:t>המנו</w:t>
      </w:r>
      <w:r>
        <w:rPr>
          <w:rFonts w:ascii="David" w:hAnsi="David" w:hint="cs"/>
          <w:rtl/>
        </w:rPr>
        <w:t xml:space="preserve">ח אך גם בפגיעות שבני המשפחה עצמם נפגעו, פגיעות שעמן הם עדיין מתמודדים. </w:t>
      </w:r>
    </w:p>
    <w:p w:rsidR="005F4AF4" w:rsidRDefault="005F4AF4" w:rsidP="005F4AF4">
      <w:pPr>
        <w:pStyle w:val="ab"/>
        <w:spacing w:line="360" w:lineRule="auto"/>
        <w:ind w:left="0" w:hanging="567"/>
        <w:jc w:val="both"/>
        <w:rPr>
          <w:rFonts w:ascii="David" w:hAnsi="David"/>
          <w:rtl/>
        </w:rPr>
      </w:pPr>
      <w:r>
        <w:rPr>
          <w:rFonts w:ascii="David" w:hAnsi="David"/>
          <w:rtl/>
        </w:rPr>
        <w:tab/>
      </w:r>
      <w:r>
        <w:rPr>
          <w:rFonts w:ascii="David" w:hAnsi="David" w:hint="cs"/>
          <w:rtl/>
        </w:rPr>
        <w:t>נתתי משקל גם לנזק שעלול היה להיגרם אשר יכול היה לבוא לידי ביטוי במותם של כל בני המשפחה שהיו ברכב, ואף בפגיעה בנוסעים נוספים בכלי רכב אחרים שנסעו בכביש שבו נהגה הנאשמת.</w:t>
      </w:r>
    </w:p>
    <w:p w:rsidR="005F4AF4" w:rsidRPr="00E57556" w:rsidRDefault="005F4AF4" w:rsidP="00E57556">
      <w:pPr>
        <w:pStyle w:val="ab"/>
        <w:spacing w:line="360" w:lineRule="auto"/>
        <w:ind w:left="0" w:hanging="567"/>
        <w:jc w:val="both"/>
        <w:rPr>
          <w:rFonts w:ascii="David" w:hAnsi="David"/>
          <w:rtl/>
        </w:rPr>
      </w:pPr>
    </w:p>
    <w:p w:rsidR="00E60C32" w:rsidRDefault="008E0364" w:rsidP="00CA41AB">
      <w:pPr>
        <w:spacing w:line="360" w:lineRule="auto"/>
        <w:jc w:val="both"/>
        <w:rPr>
          <w:rFonts w:ascii="Arial" w:hAnsi="Arial"/>
          <w:rtl/>
        </w:rPr>
      </w:pPr>
      <w:r>
        <w:rPr>
          <w:rFonts w:ascii="Arial" w:hAnsi="Arial" w:hint="cs"/>
          <w:rtl/>
        </w:rPr>
        <w:t xml:space="preserve">נתתי משקל גם </w:t>
      </w:r>
      <w:r w:rsidR="00A702C9">
        <w:rPr>
          <w:rFonts w:ascii="Arial" w:hAnsi="Arial"/>
          <w:rtl/>
        </w:rPr>
        <w:t>לאופן הנהיגה המסוכן של הנאשמת</w:t>
      </w:r>
      <w:r>
        <w:rPr>
          <w:rFonts w:ascii="Arial" w:hAnsi="Arial" w:hint="cs"/>
          <w:rtl/>
        </w:rPr>
        <w:t>.</w:t>
      </w:r>
      <w:r w:rsidR="00A702C9">
        <w:rPr>
          <w:rFonts w:ascii="Arial" w:hAnsi="Arial"/>
          <w:rtl/>
        </w:rPr>
        <w:t xml:space="preserve"> </w:t>
      </w:r>
    </w:p>
    <w:p w:rsidR="00E60C32" w:rsidRPr="0024651D" w:rsidRDefault="00E60C32" w:rsidP="0024651D">
      <w:pPr>
        <w:pStyle w:val="ab"/>
        <w:spacing w:line="360" w:lineRule="auto"/>
        <w:ind w:left="0"/>
        <w:jc w:val="both"/>
        <w:rPr>
          <w:rFonts w:ascii="David" w:hAnsi="David"/>
        </w:rPr>
      </w:pPr>
      <w:r>
        <w:rPr>
          <w:rFonts w:ascii="David" w:hAnsi="David"/>
          <w:rtl/>
        </w:rPr>
        <w:t>הנאשמת</w:t>
      </w:r>
      <w:r w:rsidR="0024651D">
        <w:rPr>
          <w:rFonts w:ascii="David" w:hAnsi="David" w:hint="cs"/>
          <w:rtl/>
        </w:rPr>
        <w:t>, בין היתר,</w:t>
      </w:r>
      <w:r>
        <w:rPr>
          <w:rFonts w:ascii="David" w:hAnsi="David"/>
          <w:rtl/>
        </w:rPr>
        <w:t xml:space="preserve"> עקפה משמאל את מ</w:t>
      </w:r>
      <w:r>
        <w:rPr>
          <w:rFonts w:ascii="David" w:hAnsi="David" w:hint="cs"/>
          <w:rtl/>
        </w:rPr>
        <w:t>'</w:t>
      </w:r>
      <w:r>
        <w:rPr>
          <w:rFonts w:ascii="David" w:hAnsi="David"/>
          <w:rtl/>
        </w:rPr>
        <w:t xml:space="preserve"> ק</w:t>
      </w:r>
      <w:r>
        <w:rPr>
          <w:rFonts w:ascii="David" w:hAnsi="David" w:hint="cs"/>
          <w:rtl/>
        </w:rPr>
        <w:t>'</w:t>
      </w:r>
      <w:r>
        <w:rPr>
          <w:rFonts w:ascii="David" w:hAnsi="David"/>
          <w:rtl/>
        </w:rPr>
        <w:t xml:space="preserve"> שנהגה ברכבה הפרטי לפניה, תוך שנצמדה עם רכבה לרכבה של מ</w:t>
      </w:r>
      <w:r>
        <w:rPr>
          <w:rFonts w:ascii="David" w:hAnsi="David" w:hint="cs"/>
          <w:rtl/>
        </w:rPr>
        <w:t xml:space="preserve">' ק' </w:t>
      </w:r>
      <w:r>
        <w:rPr>
          <w:rFonts w:ascii="David" w:hAnsi="David"/>
          <w:rtl/>
        </w:rPr>
        <w:t>מצדו השמאלי ובכך גרמה ל</w:t>
      </w:r>
      <w:r>
        <w:rPr>
          <w:rFonts w:ascii="David" w:hAnsi="David" w:hint="cs"/>
          <w:rtl/>
        </w:rPr>
        <w:t xml:space="preserve">ה </w:t>
      </w:r>
      <w:r>
        <w:rPr>
          <w:rFonts w:ascii="David" w:hAnsi="David"/>
          <w:rtl/>
        </w:rPr>
        <w:t xml:space="preserve">לסטות לימין הכביש. </w:t>
      </w:r>
      <w:r w:rsidR="0024651D">
        <w:rPr>
          <w:rFonts w:ascii="David" w:hAnsi="David" w:hint="cs"/>
          <w:rtl/>
        </w:rPr>
        <w:t>בהמשך</w:t>
      </w:r>
      <w:r w:rsidRPr="0024651D">
        <w:rPr>
          <w:rFonts w:ascii="David" w:hAnsi="David"/>
          <w:rtl/>
        </w:rPr>
        <w:t xml:space="preserve"> עקפה עם רכבה את רכבו של נ</w:t>
      </w:r>
      <w:r w:rsidRPr="0024651D">
        <w:rPr>
          <w:rFonts w:ascii="David" w:hAnsi="David" w:hint="cs"/>
          <w:rtl/>
        </w:rPr>
        <w:t>' ק'</w:t>
      </w:r>
      <w:r w:rsidRPr="0024651D">
        <w:rPr>
          <w:rFonts w:ascii="David" w:hAnsi="David"/>
          <w:rtl/>
        </w:rPr>
        <w:t xml:space="preserve"> תוך נסיעה על נתיב ההשתלבות המיועד לנהגים המגיעים מכיוון מזרח לכיוון צפון. </w:t>
      </w:r>
      <w:r w:rsidR="0024651D">
        <w:rPr>
          <w:rFonts w:ascii="David" w:hAnsi="David"/>
          <w:rtl/>
        </w:rPr>
        <w:t>בהמשך</w:t>
      </w:r>
      <w:r w:rsidR="0024651D">
        <w:rPr>
          <w:rFonts w:ascii="David" w:hAnsi="David" w:hint="cs"/>
          <w:rtl/>
        </w:rPr>
        <w:t xml:space="preserve"> </w:t>
      </w:r>
      <w:r w:rsidRPr="0024651D">
        <w:rPr>
          <w:rFonts w:ascii="David" w:hAnsi="David"/>
          <w:rtl/>
        </w:rPr>
        <w:t>סטתה מנתיב נסיעתה לנתיב הנסיעה הנגדי והמשיכה בנ</w:t>
      </w:r>
      <w:r w:rsidRPr="0024651D">
        <w:rPr>
          <w:rFonts w:ascii="David" w:hAnsi="David" w:hint="cs"/>
          <w:rtl/>
        </w:rPr>
        <w:t>היגה</w:t>
      </w:r>
      <w:r w:rsidRPr="0024651D">
        <w:rPr>
          <w:rFonts w:ascii="David" w:hAnsi="David"/>
          <w:rtl/>
        </w:rPr>
        <w:t xml:space="preserve"> בתוך נתיב זה. במהלך נהיגתה בנתיב הנגדי, מספר כלי רכב שנסעו בנתיב זה מכיוון צפון לכיוון דרום, נאלצו לרדת לשול הימני בכיוון נסיעתם כדי להימנע מהתנגשות חזיתית עם רכבה. ל</w:t>
      </w:r>
      <w:r w:rsidRPr="0024651D">
        <w:rPr>
          <w:rFonts w:ascii="David" w:hAnsi="David" w:hint="cs"/>
          <w:rtl/>
        </w:rPr>
        <w:t>'</w:t>
      </w:r>
      <w:r w:rsidRPr="0024651D">
        <w:rPr>
          <w:rFonts w:ascii="David" w:hAnsi="David"/>
          <w:rtl/>
        </w:rPr>
        <w:t xml:space="preserve"> צפרה לנאשמת, אך הנאשמת המשיכה בנהיגתה המסוכנת בנתיב הנגדי באופן כאמור. </w:t>
      </w:r>
    </w:p>
    <w:p w:rsidR="00E60C32" w:rsidRDefault="00E60C32" w:rsidP="0024651D">
      <w:pPr>
        <w:pStyle w:val="ab"/>
        <w:spacing w:line="360" w:lineRule="auto"/>
        <w:ind w:left="0" w:hanging="567"/>
        <w:jc w:val="both"/>
        <w:rPr>
          <w:rFonts w:ascii="David" w:hAnsi="David"/>
          <w:rtl/>
        </w:rPr>
      </w:pPr>
      <w:r>
        <w:rPr>
          <w:rFonts w:ascii="David" w:hAnsi="David"/>
          <w:rtl/>
        </w:rPr>
        <w:tab/>
        <w:t>בשלב מסוים, א</w:t>
      </w:r>
      <w:r>
        <w:rPr>
          <w:rFonts w:ascii="David" w:hAnsi="David" w:hint="cs"/>
          <w:rtl/>
        </w:rPr>
        <w:t>בי המנוח</w:t>
      </w:r>
      <w:r>
        <w:rPr>
          <w:rFonts w:ascii="David" w:hAnsi="David"/>
          <w:rtl/>
        </w:rPr>
        <w:t xml:space="preserve"> הגיע עם רכב</w:t>
      </w:r>
      <w:r>
        <w:rPr>
          <w:rFonts w:ascii="David" w:hAnsi="David" w:hint="cs"/>
          <w:rtl/>
        </w:rPr>
        <w:t>ו</w:t>
      </w:r>
      <w:r>
        <w:rPr>
          <w:rFonts w:ascii="David" w:hAnsi="David"/>
          <w:rtl/>
        </w:rPr>
        <w:t xml:space="preserve"> לק"מ ה-152 בכביש, תוך שהוא נוהג בנתיב נסיעתו, שהוא הנתיב הנגדי לכיוון הנאשמת. א</w:t>
      </w:r>
      <w:r>
        <w:rPr>
          <w:rFonts w:ascii="David" w:hAnsi="David" w:hint="cs"/>
          <w:rtl/>
        </w:rPr>
        <w:t>בי המנוח</w:t>
      </w:r>
      <w:r>
        <w:rPr>
          <w:rFonts w:ascii="David" w:hAnsi="David"/>
          <w:rtl/>
        </w:rPr>
        <w:t xml:space="preserve"> הבחין ברכב  הנאשמת, אשר נסע מולו בנתיב הנגדי, וניסה לסטות לשול הימני כדי להתחמק מהתנגשות עמו, אך למרות זאת, הנאשמת, אשר המשיכה בנהיגה בנתיב הנגדי כאמור, פגעה בעוצמה רבה עם חזית רכבה בחזית רכב</w:t>
      </w:r>
      <w:r>
        <w:rPr>
          <w:rFonts w:ascii="David" w:hAnsi="David" w:hint="cs"/>
          <w:rtl/>
        </w:rPr>
        <w:t>ו של אבי המנוח</w:t>
      </w:r>
      <w:r w:rsidR="0024651D">
        <w:rPr>
          <w:rFonts w:ascii="David" w:hAnsi="David" w:hint="cs"/>
          <w:rtl/>
        </w:rPr>
        <w:t>.</w:t>
      </w:r>
      <w:r w:rsidR="00510CBE">
        <w:rPr>
          <w:rFonts w:ascii="David" w:hAnsi="David" w:hint="cs"/>
          <w:rtl/>
        </w:rPr>
        <w:t xml:space="preserve"> </w:t>
      </w:r>
    </w:p>
    <w:p w:rsidR="00510CBE" w:rsidRDefault="00510CBE" w:rsidP="00510CBE">
      <w:pPr>
        <w:pStyle w:val="ab"/>
        <w:spacing w:line="360" w:lineRule="auto"/>
        <w:ind w:left="0" w:hanging="567"/>
        <w:jc w:val="both"/>
        <w:rPr>
          <w:rFonts w:ascii="David" w:hAnsi="David"/>
          <w:rtl/>
        </w:rPr>
      </w:pPr>
      <w:r>
        <w:rPr>
          <w:rFonts w:ascii="David" w:hAnsi="David" w:hint="cs"/>
          <w:rtl/>
        </w:rPr>
        <w:lastRenderedPageBreak/>
        <w:t xml:space="preserve"> </w:t>
      </w:r>
      <w:r>
        <w:rPr>
          <w:rFonts w:ascii="David" w:hAnsi="David" w:hint="cs"/>
          <w:rtl/>
        </w:rPr>
        <w:tab/>
        <w:t xml:space="preserve">מן האמור עולה כי מדובר בנהיגה מסוכנת ממושכת בכביש בין-עירוני, ולא בטעות רגעית של הנאשמת. </w:t>
      </w:r>
    </w:p>
    <w:p w:rsidR="008A30D9" w:rsidRDefault="008A30D9" w:rsidP="008A30D9">
      <w:pPr>
        <w:pStyle w:val="ab"/>
        <w:spacing w:line="360" w:lineRule="auto"/>
        <w:ind w:left="0" w:hanging="567"/>
        <w:jc w:val="both"/>
        <w:rPr>
          <w:rFonts w:ascii="David" w:hAnsi="David"/>
          <w:rtl/>
        </w:rPr>
      </w:pPr>
      <w:r>
        <w:rPr>
          <w:rFonts w:ascii="David" w:hAnsi="David"/>
          <w:rtl/>
        </w:rPr>
        <w:tab/>
      </w:r>
      <w:r>
        <w:rPr>
          <w:rFonts w:ascii="David" w:hAnsi="David" w:hint="cs"/>
          <w:rtl/>
        </w:rPr>
        <w:t>כן נתתי דעתי לכך שהנאשמת נהגה בעת האירוע ללא רישיון רכב תקף.</w:t>
      </w:r>
    </w:p>
    <w:p w:rsidR="008E0364" w:rsidRPr="000E7E4A" w:rsidRDefault="001A0EBE" w:rsidP="000E7E4A">
      <w:pPr>
        <w:spacing w:line="360" w:lineRule="auto"/>
        <w:jc w:val="both"/>
        <w:rPr>
          <w:rFonts w:ascii="Arial" w:hAnsi="Arial"/>
          <w:rtl/>
        </w:rPr>
      </w:pPr>
      <w:r w:rsidRPr="000E7E4A">
        <w:rPr>
          <w:rFonts w:ascii="David" w:hAnsi="David" w:hint="cs"/>
          <w:rtl/>
        </w:rPr>
        <w:t xml:space="preserve"> </w:t>
      </w:r>
    </w:p>
    <w:p w:rsidR="005207BB" w:rsidRDefault="008E0364" w:rsidP="00E83F58">
      <w:pPr>
        <w:pStyle w:val="ab"/>
        <w:spacing w:line="360" w:lineRule="auto"/>
        <w:ind w:left="0"/>
        <w:jc w:val="both"/>
        <w:rPr>
          <w:rFonts w:ascii="Arial" w:hAnsi="Arial"/>
          <w:rtl/>
        </w:rPr>
      </w:pPr>
      <w:r>
        <w:rPr>
          <w:rFonts w:ascii="Arial" w:hAnsi="Arial" w:hint="cs"/>
          <w:rtl/>
        </w:rPr>
        <w:t xml:space="preserve">נתתי משקל גם </w:t>
      </w:r>
      <w:r>
        <w:rPr>
          <w:rFonts w:ascii="Arial" w:hAnsi="Arial"/>
          <w:rtl/>
        </w:rPr>
        <w:t>לחלקה המלא של הנאשמת בגרימת התאונה ו</w:t>
      </w:r>
      <w:r w:rsidR="000E7E4A">
        <w:rPr>
          <w:rFonts w:ascii="Arial" w:hAnsi="Arial" w:hint="cs"/>
          <w:rtl/>
        </w:rPr>
        <w:t>ב</w:t>
      </w:r>
      <w:r>
        <w:rPr>
          <w:rFonts w:ascii="Arial" w:hAnsi="Arial"/>
          <w:rtl/>
        </w:rPr>
        <w:t xml:space="preserve">תוצאותיה לרבות לבחירתה לנהוג כשהיא שיכורה </w:t>
      </w:r>
      <w:r w:rsidR="000E7E4A">
        <w:rPr>
          <w:rFonts w:ascii="Arial" w:hAnsi="Arial" w:hint="cs"/>
          <w:rtl/>
        </w:rPr>
        <w:t xml:space="preserve">לאחר שצרכה אלכוהול </w:t>
      </w:r>
      <w:r>
        <w:rPr>
          <w:rFonts w:ascii="Arial" w:hAnsi="Arial"/>
          <w:rtl/>
        </w:rPr>
        <w:t>זמן קצר לפני עלייתה לכביש</w:t>
      </w:r>
      <w:r w:rsidR="000E7E4A">
        <w:rPr>
          <w:rFonts w:ascii="Arial" w:hAnsi="Arial" w:hint="cs"/>
          <w:rtl/>
        </w:rPr>
        <w:t xml:space="preserve">. כזכור, </w:t>
      </w:r>
      <w:r>
        <w:rPr>
          <w:rFonts w:ascii="Arial" w:hAnsi="Arial"/>
          <w:rtl/>
        </w:rPr>
        <w:t>הנאשמת נהגה כשבגופה אלכוהול בריכוז של 126 מ"ג ב-100 מ"ל דם</w:t>
      </w:r>
      <w:r>
        <w:rPr>
          <w:rFonts w:ascii="Arial" w:hAnsi="Arial" w:hint="cs"/>
          <w:rtl/>
        </w:rPr>
        <w:t xml:space="preserve">, שזהו ריכוז </w:t>
      </w:r>
      <w:r>
        <w:rPr>
          <w:rFonts w:ascii="Arial" w:hAnsi="Arial"/>
          <w:rtl/>
        </w:rPr>
        <w:t xml:space="preserve">יותר מכפול הריכוז </w:t>
      </w:r>
      <w:r>
        <w:rPr>
          <w:rFonts w:ascii="Arial" w:hAnsi="Arial" w:hint="cs"/>
          <w:rtl/>
        </w:rPr>
        <w:t>המותר כאמור</w:t>
      </w:r>
      <w:r>
        <w:rPr>
          <w:rFonts w:ascii="Arial" w:hAnsi="Arial"/>
          <w:rtl/>
        </w:rPr>
        <w:t xml:space="preserve"> </w:t>
      </w:r>
      <w:r>
        <w:rPr>
          <w:rFonts w:ascii="Arial" w:hAnsi="Arial" w:hint="cs"/>
          <w:rtl/>
        </w:rPr>
        <w:t xml:space="preserve">בתקנה </w:t>
      </w:r>
      <w:r>
        <w:rPr>
          <w:rFonts w:ascii="Arial" w:hAnsi="Arial"/>
          <w:rtl/>
        </w:rPr>
        <w:t>169א לתקנות התעבורה, התשכ"א-1961)</w:t>
      </w:r>
      <w:r>
        <w:rPr>
          <w:rFonts w:ascii="Arial" w:hAnsi="Arial" w:hint="cs"/>
          <w:rtl/>
        </w:rPr>
        <w:t>.</w:t>
      </w:r>
      <w:r w:rsidR="00D34BBF">
        <w:rPr>
          <w:rFonts w:ascii="Arial" w:hAnsi="Arial" w:hint="cs"/>
          <w:rtl/>
        </w:rPr>
        <w:t xml:space="preserve"> </w:t>
      </w:r>
    </w:p>
    <w:p w:rsidR="00D34BBF" w:rsidRDefault="005207BB" w:rsidP="00E83F58">
      <w:pPr>
        <w:pStyle w:val="ab"/>
        <w:spacing w:line="360" w:lineRule="auto"/>
        <w:ind w:left="0"/>
        <w:jc w:val="both"/>
        <w:rPr>
          <w:rFonts w:ascii="David" w:hAnsi="David"/>
        </w:rPr>
      </w:pPr>
      <w:r>
        <w:rPr>
          <w:rFonts w:ascii="Arial" w:hAnsi="Arial" w:hint="cs"/>
          <w:rtl/>
        </w:rPr>
        <w:t xml:space="preserve">יוזכר עוד, כי </w:t>
      </w:r>
      <w:r w:rsidR="00D34BBF">
        <w:rPr>
          <w:rFonts w:ascii="Arial" w:hAnsi="Arial" w:hint="cs"/>
          <w:rtl/>
        </w:rPr>
        <w:t xml:space="preserve">כעולה מכתב האישום, בדמה של הנאשמת נמצאו גם </w:t>
      </w:r>
      <w:r w:rsidR="00D34BBF">
        <w:rPr>
          <w:rFonts w:ascii="David" w:hAnsi="David"/>
          <w:rtl/>
        </w:rPr>
        <w:t xml:space="preserve">חומרים מסוג </w:t>
      </w:r>
      <w:r w:rsidR="00D34BBF">
        <w:rPr>
          <w:rFonts w:ascii="David" w:hAnsi="David"/>
        </w:rPr>
        <w:t>THC</w:t>
      </w:r>
      <w:r w:rsidR="00D34BBF">
        <w:rPr>
          <w:rFonts w:ascii="David" w:hAnsi="David"/>
          <w:rtl/>
        </w:rPr>
        <w:t xml:space="preserve"> שהינו חומר פעיל בסם מסוכן מסוג קנבוס, וחומצת </w:t>
      </w:r>
      <w:r w:rsidR="00D34BBF">
        <w:rPr>
          <w:rFonts w:ascii="David" w:hAnsi="David"/>
        </w:rPr>
        <w:t>THX</w:t>
      </w:r>
      <w:r w:rsidR="00D34BBF">
        <w:rPr>
          <w:rFonts w:ascii="David" w:hAnsi="David"/>
          <w:rtl/>
        </w:rPr>
        <w:t xml:space="preserve"> שה</w:t>
      </w:r>
      <w:r w:rsidR="00D34BBF">
        <w:rPr>
          <w:rFonts w:ascii="David" w:hAnsi="David" w:hint="cs"/>
          <w:rtl/>
        </w:rPr>
        <w:t>י</w:t>
      </w:r>
      <w:r w:rsidR="00D34BBF">
        <w:rPr>
          <w:rFonts w:ascii="David" w:hAnsi="David"/>
          <w:rtl/>
        </w:rPr>
        <w:t>נ</w:t>
      </w:r>
      <w:r w:rsidR="00E83F58">
        <w:rPr>
          <w:rFonts w:ascii="David" w:hAnsi="David" w:hint="cs"/>
          <w:rtl/>
        </w:rPr>
        <w:t>ה</w:t>
      </w:r>
      <w:r w:rsidR="00D34BBF">
        <w:rPr>
          <w:rFonts w:ascii="David" w:hAnsi="David"/>
          <w:rtl/>
        </w:rPr>
        <w:t xml:space="preserve"> תוצר חילוף חומרים של החומר הפעיל בקנביס בריכוז נמוך </w:t>
      </w:r>
      <w:r w:rsidR="00D34BBF" w:rsidRPr="005207BB">
        <w:rPr>
          <w:rFonts w:ascii="David" w:hAnsi="David"/>
          <w:b/>
          <w:bCs/>
          <w:rtl/>
        </w:rPr>
        <w:t xml:space="preserve">שאינו </w:t>
      </w:r>
      <w:r w:rsidR="00D34BBF" w:rsidRPr="007011FD">
        <w:rPr>
          <w:rFonts w:ascii="David" w:hAnsi="David"/>
          <w:rtl/>
        </w:rPr>
        <w:t>מהווה נהיגה תחת השפעת סם מסוכן.</w:t>
      </w:r>
      <w:r w:rsidR="00D34BBF">
        <w:rPr>
          <w:rFonts w:ascii="David" w:hAnsi="David"/>
          <w:rtl/>
        </w:rPr>
        <w:t xml:space="preserve"> </w:t>
      </w:r>
    </w:p>
    <w:p w:rsidR="008E0364" w:rsidRDefault="008E0364" w:rsidP="00393F75">
      <w:pPr>
        <w:spacing w:line="360" w:lineRule="auto"/>
        <w:jc w:val="both"/>
        <w:rPr>
          <w:rFonts w:ascii="Arial" w:hAnsi="Arial"/>
          <w:rtl/>
        </w:rPr>
      </w:pPr>
    </w:p>
    <w:p w:rsidR="00D65601" w:rsidRDefault="00D65601" w:rsidP="000E7E4A">
      <w:pPr>
        <w:spacing w:line="360" w:lineRule="auto"/>
        <w:jc w:val="both"/>
        <w:rPr>
          <w:rFonts w:ascii="Arial" w:hAnsi="Arial"/>
          <w:rtl/>
        </w:rPr>
      </w:pPr>
      <w:r>
        <w:rPr>
          <w:rFonts w:ascii="Arial" w:hAnsi="Arial"/>
          <w:rtl/>
        </w:rPr>
        <w:t>אין ספק ששילוב של אלכוהול ונהיגה הוא קטלני לנהג ולשאר משתמשי הדרך. מחקרים הראו כי ההשפעה של אלכוהול על יכולותיו של נהג רכב היא מהירה ופוגעת בערנותו ובתגובותיו במצבי חירום.</w:t>
      </w:r>
    </w:p>
    <w:p w:rsidR="00D65601" w:rsidRDefault="00D65601" w:rsidP="007C0492">
      <w:pPr>
        <w:spacing w:line="360" w:lineRule="auto"/>
        <w:ind w:hanging="567"/>
        <w:jc w:val="both"/>
        <w:rPr>
          <w:rFonts w:ascii="Arial" w:hAnsi="Arial"/>
          <w:rtl/>
        </w:rPr>
      </w:pPr>
      <w:r>
        <w:rPr>
          <w:rFonts w:ascii="Arial" w:hAnsi="Arial"/>
          <w:rtl/>
        </w:rPr>
        <w:tab/>
        <w:t xml:space="preserve">לצערנו תאונות הקשורות בנהיגה תחת השפעת אלכוהול הפכו </w:t>
      </w:r>
      <w:r w:rsidR="007C0492">
        <w:rPr>
          <w:rFonts w:ascii="Arial" w:hAnsi="Arial" w:hint="cs"/>
          <w:rtl/>
        </w:rPr>
        <w:t>נפוצות.</w:t>
      </w:r>
      <w:r w:rsidR="007C0492">
        <w:rPr>
          <w:rFonts w:ascii="Arial" w:hAnsi="Arial"/>
          <w:rtl/>
        </w:rPr>
        <w:t xml:space="preserve"> </w:t>
      </w:r>
      <w:r>
        <w:rPr>
          <w:rFonts w:ascii="Arial" w:hAnsi="Arial"/>
          <w:rtl/>
        </w:rPr>
        <w:t xml:space="preserve">לא </w:t>
      </w:r>
      <w:r w:rsidR="007C0492">
        <w:rPr>
          <w:rFonts w:ascii="Arial" w:hAnsi="Arial" w:hint="cs"/>
          <w:rtl/>
        </w:rPr>
        <w:t>בכדי</w:t>
      </w:r>
      <w:r>
        <w:rPr>
          <w:rFonts w:ascii="Arial" w:hAnsi="Arial"/>
          <w:rtl/>
        </w:rPr>
        <w:t xml:space="preserve"> מושקעים משאבים רבים </w:t>
      </w:r>
      <w:r w:rsidR="000E7E4A">
        <w:rPr>
          <w:rFonts w:ascii="Arial" w:hAnsi="Arial" w:hint="cs"/>
          <w:rtl/>
        </w:rPr>
        <w:t>בחינוך ו</w:t>
      </w:r>
      <w:r>
        <w:rPr>
          <w:rFonts w:ascii="Arial" w:hAnsi="Arial"/>
          <w:rtl/>
        </w:rPr>
        <w:t>בהסברה לציבור</w:t>
      </w:r>
      <w:r w:rsidR="007C0492">
        <w:rPr>
          <w:rFonts w:ascii="Arial" w:hAnsi="Arial" w:hint="cs"/>
          <w:rtl/>
        </w:rPr>
        <w:t>,</w:t>
      </w:r>
      <w:r>
        <w:rPr>
          <w:rFonts w:ascii="Arial" w:hAnsi="Arial"/>
          <w:rtl/>
        </w:rPr>
        <w:t xml:space="preserve"> </w:t>
      </w:r>
      <w:r w:rsidR="007C0492">
        <w:rPr>
          <w:rFonts w:ascii="Arial" w:hAnsi="Arial" w:hint="cs"/>
          <w:rtl/>
        </w:rPr>
        <w:t>בפרט</w:t>
      </w:r>
      <w:r>
        <w:rPr>
          <w:rFonts w:ascii="Arial" w:hAnsi="Arial"/>
          <w:rtl/>
        </w:rPr>
        <w:t xml:space="preserve"> לציבור הצעיר המבלה </w:t>
      </w:r>
      <w:r w:rsidR="007C0492">
        <w:rPr>
          <w:rFonts w:ascii="Arial" w:hAnsi="Arial" w:hint="cs"/>
          <w:rtl/>
        </w:rPr>
        <w:t>במועדונים ובמסיבות,</w:t>
      </w:r>
      <w:r>
        <w:rPr>
          <w:rFonts w:ascii="Arial" w:hAnsi="Arial"/>
          <w:rtl/>
        </w:rPr>
        <w:t xml:space="preserve"> </w:t>
      </w:r>
      <w:r w:rsidR="007C0492">
        <w:rPr>
          <w:rFonts w:ascii="Arial" w:hAnsi="Arial" w:hint="cs"/>
          <w:rtl/>
        </w:rPr>
        <w:t>ש</w:t>
      </w:r>
      <w:r>
        <w:rPr>
          <w:rFonts w:ascii="Arial" w:hAnsi="Arial"/>
          <w:rtl/>
        </w:rPr>
        <w:t xml:space="preserve">לא לנהוג לאחר </w:t>
      </w:r>
      <w:r w:rsidR="007C0492">
        <w:rPr>
          <w:rFonts w:ascii="Arial" w:hAnsi="Arial" w:hint="cs"/>
          <w:rtl/>
        </w:rPr>
        <w:t>צריכת</w:t>
      </w:r>
      <w:r>
        <w:rPr>
          <w:rFonts w:ascii="Arial" w:hAnsi="Arial"/>
          <w:rtl/>
        </w:rPr>
        <w:t xml:space="preserve"> אלכוהול ולזכור ש</w:t>
      </w:r>
      <w:r w:rsidR="007C0492">
        <w:rPr>
          <w:rFonts w:ascii="Arial" w:hAnsi="Arial" w:hint="cs"/>
          <w:rtl/>
        </w:rPr>
        <w:t>"</w:t>
      </w:r>
      <w:r>
        <w:rPr>
          <w:rFonts w:ascii="Arial" w:hAnsi="Arial"/>
          <w:rtl/>
        </w:rPr>
        <w:t>אם שותים לא נוהגים</w:t>
      </w:r>
      <w:r w:rsidR="007C0492">
        <w:rPr>
          <w:rFonts w:ascii="Arial" w:hAnsi="Arial" w:hint="cs"/>
          <w:rtl/>
        </w:rPr>
        <w:t>"</w:t>
      </w:r>
      <w:r>
        <w:rPr>
          <w:rFonts w:ascii="Arial" w:hAnsi="Arial"/>
          <w:rtl/>
        </w:rPr>
        <w:t>.</w:t>
      </w:r>
    </w:p>
    <w:p w:rsidR="00D65601" w:rsidRDefault="007C0492" w:rsidP="007C0492">
      <w:pPr>
        <w:spacing w:line="360" w:lineRule="auto"/>
        <w:ind w:hanging="567"/>
        <w:jc w:val="both"/>
        <w:rPr>
          <w:rFonts w:ascii="Arial" w:hAnsi="Arial"/>
          <w:rtl/>
        </w:rPr>
      </w:pPr>
      <w:r>
        <w:rPr>
          <w:rFonts w:ascii="Arial" w:hAnsi="Arial"/>
          <w:rtl/>
        </w:rPr>
        <w:t xml:space="preserve"> </w:t>
      </w:r>
      <w:r>
        <w:rPr>
          <w:rFonts w:ascii="Arial" w:hAnsi="Arial"/>
          <w:rtl/>
        </w:rPr>
        <w:tab/>
        <w:t xml:space="preserve">המאבק בנהיגה </w:t>
      </w:r>
      <w:r>
        <w:rPr>
          <w:rFonts w:ascii="Arial" w:hAnsi="Arial" w:hint="cs"/>
          <w:rtl/>
        </w:rPr>
        <w:t>לאחר צריכת</w:t>
      </w:r>
      <w:r w:rsidR="00D65601">
        <w:rPr>
          <w:rFonts w:ascii="Arial" w:hAnsi="Arial"/>
          <w:rtl/>
        </w:rPr>
        <w:t xml:space="preserve"> אלכוהול מצריך </w:t>
      </w:r>
      <w:r>
        <w:rPr>
          <w:rFonts w:ascii="Arial" w:hAnsi="Arial" w:hint="cs"/>
          <w:rtl/>
        </w:rPr>
        <w:t>שילוב כוחות של כלל הגורמים</w:t>
      </w:r>
      <w:r w:rsidR="00D65601">
        <w:rPr>
          <w:rFonts w:ascii="Arial" w:hAnsi="Arial"/>
          <w:rtl/>
        </w:rPr>
        <w:t xml:space="preserve"> במאבק</w:t>
      </w:r>
      <w:r>
        <w:rPr>
          <w:rFonts w:ascii="Arial" w:hAnsi="Arial" w:hint="cs"/>
          <w:rtl/>
        </w:rPr>
        <w:t>,</w:t>
      </w:r>
      <w:r w:rsidR="00D65601">
        <w:rPr>
          <w:rFonts w:ascii="Arial" w:hAnsi="Arial"/>
          <w:rtl/>
        </w:rPr>
        <w:t xml:space="preserve"> הן בהסברה</w:t>
      </w:r>
      <w:r>
        <w:rPr>
          <w:rFonts w:ascii="Arial" w:hAnsi="Arial" w:hint="cs"/>
          <w:rtl/>
        </w:rPr>
        <w:t>,</w:t>
      </w:r>
      <w:r w:rsidR="00D65601">
        <w:rPr>
          <w:rFonts w:ascii="Arial" w:hAnsi="Arial"/>
          <w:rtl/>
        </w:rPr>
        <w:t xml:space="preserve">  הן באכיפה והן בענישה מרתיעה על מנת למנוע תאונות קשות הנובעות מכך.</w:t>
      </w:r>
    </w:p>
    <w:p w:rsidR="00D65601" w:rsidRDefault="00D65601" w:rsidP="00DC03B0">
      <w:pPr>
        <w:spacing w:line="360" w:lineRule="auto"/>
        <w:ind w:hanging="567"/>
        <w:jc w:val="both"/>
        <w:rPr>
          <w:rFonts w:ascii="Arial" w:hAnsi="Arial"/>
          <w:rtl/>
        </w:rPr>
      </w:pPr>
      <w:r>
        <w:rPr>
          <w:rFonts w:ascii="Arial" w:hAnsi="Arial"/>
          <w:rtl/>
        </w:rPr>
        <w:tab/>
        <w:t>בית המשפט העל</w:t>
      </w:r>
      <w:r w:rsidR="007C0492">
        <w:rPr>
          <w:rFonts w:ascii="Arial" w:hAnsi="Arial"/>
          <w:rtl/>
        </w:rPr>
        <w:t xml:space="preserve">יון התייחס לא אחת </w:t>
      </w:r>
      <w:r w:rsidR="002276E6">
        <w:rPr>
          <w:rFonts w:ascii="Arial" w:hAnsi="Arial" w:hint="cs"/>
          <w:rtl/>
        </w:rPr>
        <w:t>לתוצאות</w:t>
      </w:r>
      <w:r>
        <w:rPr>
          <w:rFonts w:ascii="Arial" w:hAnsi="Arial"/>
          <w:rtl/>
        </w:rPr>
        <w:t xml:space="preserve"> ההרסניות של נהיגה תחת השפעת אלכוהול</w:t>
      </w:r>
      <w:r w:rsidR="002276E6">
        <w:rPr>
          <w:rFonts w:ascii="Arial" w:hAnsi="Arial" w:hint="cs"/>
          <w:rtl/>
        </w:rPr>
        <w:t>. בעניין זה</w:t>
      </w:r>
      <w:r w:rsidR="002276E6">
        <w:rPr>
          <w:rFonts w:ascii="Arial" w:hAnsi="Arial"/>
          <w:rtl/>
        </w:rPr>
        <w:t xml:space="preserve"> ראו</w:t>
      </w:r>
      <w:r w:rsidR="002276E6">
        <w:rPr>
          <w:rFonts w:ascii="Arial" w:hAnsi="Arial" w:hint="cs"/>
          <w:rtl/>
        </w:rPr>
        <w:t xml:space="preserve"> </w:t>
      </w:r>
      <w:r>
        <w:rPr>
          <w:rFonts w:ascii="Arial" w:hAnsi="Arial"/>
          <w:rtl/>
        </w:rPr>
        <w:t xml:space="preserve">ע"פ 1894/14 </w:t>
      </w:r>
      <w:r>
        <w:rPr>
          <w:rFonts w:ascii="Arial" w:hAnsi="Arial"/>
          <w:b/>
          <w:bCs/>
          <w:rtl/>
        </w:rPr>
        <w:t>צ'אקול נ' מדינת ישראל</w:t>
      </w:r>
      <w:r>
        <w:rPr>
          <w:rFonts w:ascii="Arial" w:hAnsi="Arial"/>
          <w:rtl/>
        </w:rPr>
        <w:t xml:space="preserve"> (פורסם בנבו, 13.1.2015) (להלן: "עניין צ</w:t>
      </w:r>
      <w:r w:rsidR="00AD7063">
        <w:rPr>
          <w:rFonts w:ascii="Arial" w:hAnsi="Arial" w:hint="cs"/>
          <w:rtl/>
        </w:rPr>
        <w:t>'א</w:t>
      </w:r>
      <w:r>
        <w:rPr>
          <w:rFonts w:ascii="Arial" w:hAnsi="Arial"/>
          <w:rtl/>
        </w:rPr>
        <w:t>קול"):</w:t>
      </w:r>
    </w:p>
    <w:p w:rsidR="00D65601" w:rsidRDefault="00D65601" w:rsidP="00D65601">
      <w:pPr>
        <w:spacing w:line="360" w:lineRule="auto"/>
        <w:ind w:left="850" w:right="851"/>
        <w:jc w:val="both"/>
        <w:rPr>
          <w:rFonts w:ascii="Arial" w:hAnsi="Arial"/>
          <w:b/>
          <w:bCs/>
          <w:rtl/>
        </w:rPr>
      </w:pPr>
      <w:r>
        <w:rPr>
          <w:rFonts w:ascii="Arial" w:hAnsi="Arial"/>
          <w:rtl/>
        </w:rPr>
        <w:lastRenderedPageBreak/>
        <w:t xml:space="preserve"> "</w:t>
      </w:r>
      <w:r>
        <w:rPr>
          <w:rFonts w:ascii="Arial" w:hAnsi="Arial"/>
          <w:b/>
          <w:bCs/>
          <w:rtl/>
        </w:rPr>
        <w:t>איני יכול שלא לראות במעשיו של המערער כחלק מתופעה רחבה יותר, של נהגים אשר מרהיבים עוז ונוטלים את ההגה לידיהם כשהם תחת השפעת משקאות אלכוהוליים. נהיגה זו מסכנת לא רק את הנוהגים בשכרות עצמם אלא אף את יושבי הרכב, ואת כל מי אשר עלול להיקרא בדרכם. כידוע, מצב של שכרות פוגע ביכולת המנטלית, ביכולת השיפוט ובכושר הפעלת שיקול הדעת והערכה נכונה של המציאות, כל אלו יוצרים סיכון ממשי שהנוהג במצב זה יגרום לתאונת דרכים [...] על אף שהאיסור בדבר נהיגה תחת השפעת אלכוהול מפורסם חדשות לבקרים בכלי התקשורת השונים, כמו גם ההשלכות ההרסניות של נהיגה זו, אנו שבים ונתקלים פעם אחר פעם בנהגים אשר מודעים לסכנות אלו, אך אין הדבר עוצר מבעדם מלנהוג כך, ולזרוע הרס ונזק אשר אינם ניתנים לתיקון</w:t>
      </w:r>
      <w:r w:rsidRPr="00C5757B">
        <w:rPr>
          <w:rFonts w:ascii="Arial" w:hAnsi="Arial"/>
          <w:rtl/>
        </w:rPr>
        <w:t>".</w:t>
      </w:r>
    </w:p>
    <w:p w:rsidR="000E7E4A" w:rsidRPr="00C5757B" w:rsidRDefault="000E7E4A" w:rsidP="00C5757B">
      <w:pPr>
        <w:spacing w:line="360" w:lineRule="auto"/>
        <w:jc w:val="both"/>
        <w:rPr>
          <w:rFonts w:ascii="Arial" w:hAnsi="Arial"/>
          <w:rtl/>
        </w:rPr>
      </w:pPr>
    </w:p>
    <w:p w:rsidR="000E7E4A" w:rsidRDefault="000E7E4A" w:rsidP="000E7E4A">
      <w:pPr>
        <w:pStyle w:val="ab"/>
        <w:spacing w:line="360" w:lineRule="auto"/>
        <w:ind w:left="0"/>
        <w:jc w:val="both"/>
        <w:rPr>
          <w:rFonts w:ascii="David" w:hAnsi="David"/>
          <w:rtl/>
        </w:rPr>
      </w:pPr>
      <w:r>
        <w:rPr>
          <w:rFonts w:ascii="David" w:hAnsi="David" w:hint="cs"/>
          <w:rtl/>
        </w:rPr>
        <w:t xml:space="preserve">ב"כ הנאשמת טען כזכור שאין לייחס לנאשמת את מלוא החומרה הקשורה באופן נהיגתה, וזאת בשים לב לכך שהיא נהגה כשהיא שיכורה, תוך שהוסיף שהמחשבה הפלילית של הנאשמת מתבססת על החזקה החלוטה הקבועה בסעיף 34ט(ב) לחוק העונשין. </w:t>
      </w:r>
    </w:p>
    <w:p w:rsidR="000E7E4A" w:rsidRDefault="000E7E4A" w:rsidP="000E7E4A">
      <w:pPr>
        <w:pStyle w:val="ab"/>
        <w:spacing w:line="360" w:lineRule="auto"/>
        <w:ind w:left="0"/>
        <w:jc w:val="both"/>
        <w:rPr>
          <w:rFonts w:ascii="David" w:hAnsi="David"/>
          <w:rtl/>
        </w:rPr>
      </w:pPr>
      <w:r>
        <w:rPr>
          <w:rFonts w:ascii="David" w:hAnsi="David" w:hint="cs"/>
          <w:rtl/>
        </w:rPr>
        <w:t>סבורני שלא ניתן להלום טענה זו שהרי ממה נפשך?</w:t>
      </w:r>
    </w:p>
    <w:p w:rsidR="000E7E4A" w:rsidRDefault="00EA14AD" w:rsidP="000E7E4A">
      <w:pPr>
        <w:pStyle w:val="ab"/>
        <w:spacing w:line="360" w:lineRule="auto"/>
        <w:ind w:left="0"/>
        <w:jc w:val="both"/>
        <w:rPr>
          <w:rFonts w:ascii="David" w:hAnsi="David"/>
          <w:rtl/>
        </w:rPr>
      </w:pPr>
      <w:r>
        <w:rPr>
          <w:rFonts w:ascii="David" w:hAnsi="David" w:hint="cs"/>
          <w:rtl/>
        </w:rPr>
        <w:t xml:space="preserve">סעיף 34ט(ב) </w:t>
      </w:r>
      <w:r w:rsidR="000E7E4A">
        <w:rPr>
          <w:rFonts w:ascii="David" w:hAnsi="David" w:hint="cs"/>
          <w:rtl/>
        </w:rPr>
        <w:t>לחוק העונשין קובע ש"</w:t>
      </w:r>
      <w:r w:rsidR="000E7E4A">
        <w:rPr>
          <w:rFonts w:ascii="David" w:hAnsi="David" w:hint="cs"/>
          <w:b/>
          <w:bCs/>
          <w:rtl/>
        </w:rPr>
        <w:t xml:space="preserve">עשה אדם מעשה במצב של שכרות והוא גרם למצב זה בהתנהגותו הנשלטת ומדעת, </w:t>
      </w:r>
      <w:r w:rsidR="000E7E4A" w:rsidRPr="00EA14AD">
        <w:rPr>
          <w:rFonts w:ascii="David" w:hAnsi="David" w:hint="cs"/>
          <w:b/>
          <w:bCs/>
          <w:u w:val="single"/>
          <w:rtl/>
        </w:rPr>
        <w:t>רואים אותו כמי שעשה את המעשה במחשבה פלילית</w:t>
      </w:r>
      <w:r w:rsidR="000E7E4A">
        <w:rPr>
          <w:rFonts w:ascii="David" w:hAnsi="David" w:hint="cs"/>
          <w:b/>
          <w:bCs/>
          <w:rtl/>
        </w:rPr>
        <w:t>, אם העבירה היא של התנהגות או באדישות אם העבירה מותנית גם בתוצאה</w:t>
      </w:r>
      <w:r w:rsidR="000E7E4A">
        <w:rPr>
          <w:rFonts w:ascii="David" w:hAnsi="David" w:hint="cs"/>
          <w:rtl/>
        </w:rPr>
        <w:t xml:space="preserve">". </w:t>
      </w:r>
    </w:p>
    <w:p w:rsidR="00EA14AD" w:rsidRDefault="000E7E4A" w:rsidP="00F8145A">
      <w:pPr>
        <w:pStyle w:val="ab"/>
        <w:spacing w:line="360" w:lineRule="auto"/>
        <w:ind w:left="0"/>
        <w:jc w:val="both"/>
        <w:rPr>
          <w:rFonts w:ascii="David" w:hAnsi="David"/>
          <w:rtl/>
        </w:rPr>
      </w:pPr>
      <w:r>
        <w:rPr>
          <w:rFonts w:ascii="David" w:hAnsi="David" w:hint="cs"/>
          <w:rtl/>
        </w:rPr>
        <w:t xml:space="preserve">כלומר, אם טוען ב"כ הנאשמת כי המחשבה הפלילית של הנאשמת נלמדת מתוך החזקה החלוטה הקבועה בסעיף 34ט(ב) לחוק העונשין, אזי שלא נכון היה להעמידה לדין ולהרשיעה בעבירה של המתה בקלות דעת, כי אם בעבירה של </w:t>
      </w:r>
      <w:r w:rsidR="00E763C2">
        <w:rPr>
          <w:rFonts w:ascii="David" w:hAnsi="David" w:hint="cs"/>
          <w:rtl/>
        </w:rPr>
        <w:t xml:space="preserve">המתה בנסיבות של אחריות מופחתת לפי סעיף 301ב(ג) </w:t>
      </w:r>
      <w:r w:rsidR="00EA14AD">
        <w:rPr>
          <w:rFonts w:ascii="David" w:hAnsi="David" w:hint="cs"/>
          <w:rtl/>
        </w:rPr>
        <w:t xml:space="preserve">לחוק העונשין </w:t>
      </w:r>
      <w:r w:rsidR="00E763C2">
        <w:rPr>
          <w:rFonts w:ascii="David" w:hAnsi="David" w:hint="cs"/>
          <w:rtl/>
        </w:rPr>
        <w:t xml:space="preserve">שהעונש שלצידה הוא חמור </w:t>
      </w:r>
      <w:r w:rsidR="00AD7063">
        <w:rPr>
          <w:rFonts w:ascii="David" w:hAnsi="David" w:hint="cs"/>
          <w:rtl/>
        </w:rPr>
        <w:t xml:space="preserve">באופן משמעותי </w:t>
      </w:r>
      <w:r w:rsidR="00E763C2">
        <w:rPr>
          <w:rFonts w:ascii="David" w:hAnsi="David" w:hint="cs"/>
          <w:rtl/>
        </w:rPr>
        <w:t>מהעונש</w:t>
      </w:r>
      <w:r w:rsidR="00AD7063">
        <w:rPr>
          <w:rFonts w:ascii="David" w:hAnsi="David" w:hint="cs"/>
          <w:rtl/>
        </w:rPr>
        <w:t xml:space="preserve"> שלצידה של עבירת ההמתה בקלות דעת</w:t>
      </w:r>
      <w:r w:rsidR="00EA14AD">
        <w:rPr>
          <w:rFonts w:ascii="David" w:hAnsi="David" w:hint="cs"/>
          <w:rtl/>
        </w:rPr>
        <w:t xml:space="preserve"> בה הורשע הנאשמת</w:t>
      </w:r>
      <w:r>
        <w:rPr>
          <w:rFonts w:ascii="David" w:hAnsi="David" w:hint="cs"/>
          <w:rtl/>
        </w:rPr>
        <w:t xml:space="preserve">, ואולם אם </w:t>
      </w:r>
      <w:r w:rsidR="00EA14AD">
        <w:rPr>
          <w:rFonts w:ascii="David" w:hAnsi="David" w:hint="cs"/>
          <w:rtl/>
        </w:rPr>
        <w:t>הוסכם</w:t>
      </w:r>
      <w:r>
        <w:rPr>
          <w:rFonts w:ascii="David" w:hAnsi="David" w:hint="cs"/>
          <w:rtl/>
        </w:rPr>
        <w:t xml:space="preserve"> לייחס לנאשמת מחשבה פלילית של קלות דעת בלבד, אזי שאין רלוונטיות לסעיף 34ט(ב). לעניין כך שסעיף 34ט(ב) יוצר "חזקת אדישות חלוטה" ראו למשל ע"פ 6679/04 </w:t>
      </w:r>
      <w:r>
        <w:rPr>
          <w:rFonts w:ascii="David" w:hAnsi="David" w:hint="cs"/>
          <w:b/>
          <w:bCs/>
          <w:rtl/>
        </w:rPr>
        <w:t xml:space="preserve">סטקלר נ' מדינת ישראל </w:t>
      </w:r>
      <w:r>
        <w:rPr>
          <w:rFonts w:ascii="David" w:hAnsi="David" w:hint="cs"/>
          <w:rtl/>
        </w:rPr>
        <w:t xml:space="preserve">(פורסם בנבו, 11.05.2006), פסקה 50 (להלן: "עניין סטקלר"). </w:t>
      </w:r>
    </w:p>
    <w:p w:rsidR="00F8145A" w:rsidRPr="00EB7C7B" w:rsidRDefault="000E7E4A" w:rsidP="00F8145A">
      <w:pPr>
        <w:pStyle w:val="ab"/>
        <w:spacing w:line="360" w:lineRule="auto"/>
        <w:ind w:left="0"/>
        <w:jc w:val="both"/>
        <w:rPr>
          <w:rFonts w:ascii="David" w:hAnsi="David"/>
          <w:rtl/>
        </w:rPr>
      </w:pPr>
      <w:r>
        <w:rPr>
          <w:rFonts w:ascii="David" w:hAnsi="David" w:hint="cs"/>
          <w:rtl/>
        </w:rPr>
        <w:lastRenderedPageBreak/>
        <w:t xml:space="preserve">בנוסף, לא די בכך שנאשם יהיה תחת השפעת חומר משכר </w:t>
      </w:r>
      <w:r>
        <w:rPr>
          <w:rFonts w:ascii="David" w:hAnsi="David"/>
          <w:rtl/>
        </w:rPr>
        <w:t>–</w:t>
      </w:r>
      <w:r>
        <w:rPr>
          <w:rFonts w:ascii="David" w:hAnsi="David" w:hint="cs"/>
          <w:rtl/>
        </w:rPr>
        <w:t xml:space="preserve"> קרי שיכור במובן הפיזי כדי שיוחל עליו ההסדר לפי סעיף 34ט(ב), שכן יש לעמוד גם על כך שמתקיימת בעניינו אחת מחלופות סעיף 34ט(ד), קרי שהוא היה חסר יכולת של ממש בשעת המעשה להבין את אשר עשה או את הפסול שבמעשהו או להימנע מעשיית המעשה וכן שקיים קשר סיבתי בין החומר המשכר לבין קיום החלופה (ראו פסקה 51 בעניין סטקלר). בענייננו, נתונים אלו לא הוכחו. </w:t>
      </w:r>
    </w:p>
    <w:p w:rsidR="002736C6" w:rsidRDefault="000E7E4A" w:rsidP="000E7E4A">
      <w:pPr>
        <w:pStyle w:val="ab"/>
        <w:spacing w:line="360" w:lineRule="auto"/>
        <w:ind w:left="0"/>
        <w:jc w:val="both"/>
        <w:rPr>
          <w:rFonts w:ascii="David" w:hAnsi="David"/>
          <w:rtl/>
        </w:rPr>
      </w:pPr>
      <w:r>
        <w:rPr>
          <w:rFonts w:ascii="David" w:hAnsi="David" w:hint="cs"/>
          <w:rtl/>
        </w:rPr>
        <w:t>מכל מקום, אף אם היינו נשענים על סעיף 34ט(ב) הנ"ל לצורך ביסוס מחשבתה הפלילית של הנאשמת, הרי שזו מתייחסת גם ליסוד ההכרתי, קרי למודעות של הנאשמת, ומכאן ש"</w:t>
      </w:r>
      <w:r>
        <w:rPr>
          <w:rFonts w:ascii="David" w:hAnsi="David" w:hint="cs"/>
          <w:b/>
          <w:bCs/>
          <w:rtl/>
        </w:rPr>
        <w:t xml:space="preserve">אם העדר המודעות נובע מצריכת אלכוהול באופן נשלט ומדעת, אזי </w:t>
      </w:r>
      <w:r w:rsidRPr="001A0EBE">
        <w:rPr>
          <w:rFonts w:ascii="David" w:hAnsi="David" w:hint="cs"/>
          <w:b/>
          <w:bCs/>
          <w:u w:val="single"/>
          <w:rtl/>
        </w:rPr>
        <w:t>יראו את העושה כאילו היה מודע לאותם פרטים</w:t>
      </w:r>
      <w:r>
        <w:rPr>
          <w:rFonts w:ascii="David" w:hAnsi="David" w:hint="cs"/>
          <w:b/>
          <w:bCs/>
          <w:rtl/>
        </w:rPr>
        <w:t xml:space="preserve">, וכאדיש כלפי אפשרות התרחשות התוצאה בעבירות תוצאתיות. כפי שנאמר לא אחת, הבסיס לחריג זה הוא הדוקטרינה של 'התנהגות חופשית במקור' </w:t>
      </w:r>
      <w:r>
        <w:rPr>
          <w:rFonts w:ascii="David" w:hAnsi="David"/>
          <w:b/>
          <w:bCs/>
          <w:rtl/>
        </w:rPr>
        <w:t>–</w:t>
      </w:r>
      <w:r>
        <w:rPr>
          <w:rFonts w:ascii="David" w:hAnsi="David" w:hint="cs"/>
          <w:b/>
          <w:bCs/>
          <w:rtl/>
        </w:rPr>
        <w:t xml:space="preserve"> היסוד הנפשי שהיה על הנאשם בעת שהשתכר... מצטרף ליסוד ההתנהגותי בעת ביצוע המעשה, אז לא יתקיים אצל העושה היסוד הנפשי הנדרש בשל שכרותו</w:t>
      </w:r>
      <w:r>
        <w:rPr>
          <w:rFonts w:ascii="David" w:hAnsi="David" w:hint="cs"/>
          <w:rtl/>
        </w:rPr>
        <w:t>" (פסקה 54 בענ</w:t>
      </w:r>
      <w:r w:rsidR="002736C6">
        <w:rPr>
          <w:rFonts w:ascii="David" w:hAnsi="David" w:hint="cs"/>
          <w:rtl/>
        </w:rPr>
        <w:t>יין סטקלר, דגש לא במקור, י' ל').</w:t>
      </w:r>
    </w:p>
    <w:p w:rsidR="002276E6" w:rsidRPr="002736C6" w:rsidRDefault="002736C6" w:rsidP="000E7E4A">
      <w:pPr>
        <w:pStyle w:val="ab"/>
        <w:spacing w:line="360" w:lineRule="auto"/>
        <w:ind w:left="0"/>
        <w:jc w:val="both"/>
        <w:rPr>
          <w:rFonts w:ascii="David" w:hAnsi="David"/>
          <w:rtl/>
        </w:rPr>
      </w:pPr>
      <w:r>
        <w:rPr>
          <w:rFonts w:ascii="David" w:hAnsi="David" w:hint="cs"/>
          <w:rtl/>
        </w:rPr>
        <w:t xml:space="preserve">כן ראו בעניין ע"פ 140/98 </w:t>
      </w:r>
      <w:r w:rsidRPr="002736C6">
        <w:rPr>
          <w:rFonts w:ascii="David" w:hAnsi="David" w:hint="cs"/>
          <w:b/>
          <w:bCs/>
          <w:rtl/>
        </w:rPr>
        <w:t>חוג'ה נ' מדינת ישראל</w:t>
      </w:r>
      <w:r>
        <w:rPr>
          <w:rFonts w:ascii="David" w:hAnsi="David" w:hint="cs"/>
          <w:rtl/>
        </w:rPr>
        <w:t xml:space="preserve"> (פורסם בנבו, 07.07.1998), פסקה 9: "</w:t>
      </w:r>
      <w:r>
        <w:rPr>
          <w:rFonts w:ascii="FrankRuehl" w:hAnsi="FrankRuehl" w:cs="FrankRuehl"/>
          <w:color w:val="000000"/>
          <w:sz w:val="20"/>
          <w:szCs w:val="20"/>
        </w:rPr>
        <w:t> </w:t>
      </w:r>
      <w:r w:rsidRPr="002736C6">
        <w:rPr>
          <w:rFonts w:ascii="David" w:hAnsi="David"/>
          <w:b/>
          <w:bCs/>
          <w:rtl/>
        </w:rPr>
        <w:t>מי שנוהג בכלי רכב כשהוא "שיכור" וגורם אגב הנהיגה למותו של אדם, מוחזק כמי שהיה מודע</w:t>
      </w:r>
      <w:r>
        <w:rPr>
          <w:rFonts w:ascii="David" w:hAnsi="David"/>
          <w:b/>
          <w:bCs/>
        </w:rPr>
        <w:t>:</w:t>
      </w:r>
      <w:r>
        <w:rPr>
          <w:rFonts w:ascii="David" w:hAnsi="David" w:hint="cs"/>
          <w:b/>
          <w:bCs/>
          <w:rtl/>
        </w:rPr>
        <w:t xml:space="preserve"> </w:t>
      </w:r>
      <w:r w:rsidRPr="002736C6">
        <w:rPr>
          <w:rFonts w:ascii="David" w:hAnsi="David"/>
          <w:b/>
          <w:bCs/>
          <w:rtl/>
        </w:rPr>
        <w:t>לעובדת נהיגתו ברכב כשהוא שיכור, לרבות לסיכונים הכרוכים בנהיגתו בשל שכרותו ולאפשרות הממשית שיגרום בשל כך לפגיעה בגופו של אחר (לרבות למותו), כשהוא מגלה "פזיזות" כלפי אפשרות זו</w:t>
      </w:r>
      <w:r>
        <w:rPr>
          <w:rFonts w:ascii="David" w:hAnsi="David"/>
        </w:rPr>
        <w:t>"</w:t>
      </w:r>
      <w:r>
        <w:rPr>
          <w:rFonts w:ascii="David" w:hAnsi="David" w:hint="cs"/>
          <w:rtl/>
        </w:rPr>
        <w:t>.</w:t>
      </w:r>
    </w:p>
    <w:p w:rsidR="000E7E4A" w:rsidRDefault="000E7E4A" w:rsidP="000E7E4A">
      <w:pPr>
        <w:pStyle w:val="ab"/>
        <w:spacing w:line="360" w:lineRule="auto"/>
        <w:ind w:left="0"/>
        <w:jc w:val="both"/>
        <w:rPr>
          <w:rFonts w:ascii="Arial" w:hAnsi="Arial"/>
          <w:rtl/>
        </w:rPr>
      </w:pPr>
      <w:r>
        <w:rPr>
          <w:rFonts w:ascii="David" w:hAnsi="David" w:hint="cs"/>
          <w:rtl/>
        </w:rPr>
        <w:t>ב"כ הנאשמת מבקש לסטות מחזקה זו ולראות בנאשמת, לעניין העונש, כאילו לא הייתה מודעת לאותם פרטים</w:t>
      </w:r>
      <w:r w:rsidR="003B3749">
        <w:rPr>
          <w:rFonts w:ascii="David" w:hAnsi="David" w:hint="cs"/>
          <w:rtl/>
        </w:rPr>
        <w:t xml:space="preserve"> וסיכונים</w:t>
      </w:r>
      <w:r w:rsidR="00F8145A">
        <w:rPr>
          <w:rFonts w:ascii="David" w:hAnsi="David" w:hint="cs"/>
          <w:rtl/>
        </w:rPr>
        <w:t>, ו</w:t>
      </w:r>
      <w:r>
        <w:rPr>
          <w:rFonts w:ascii="David" w:hAnsi="David" w:hint="cs"/>
          <w:rtl/>
        </w:rPr>
        <w:t xml:space="preserve">זאת לא ניתן לקבל. </w:t>
      </w:r>
    </w:p>
    <w:p w:rsidR="002E110C" w:rsidRDefault="002E110C" w:rsidP="002E110C">
      <w:pPr>
        <w:spacing w:line="360" w:lineRule="auto"/>
        <w:jc w:val="both"/>
        <w:rPr>
          <w:rFonts w:ascii="Arial" w:hAnsi="Arial"/>
          <w:rtl/>
        </w:rPr>
      </w:pPr>
    </w:p>
    <w:p w:rsidR="00CB0BF3" w:rsidRDefault="002276E6" w:rsidP="002276E6">
      <w:pPr>
        <w:spacing w:line="360" w:lineRule="auto"/>
        <w:jc w:val="both"/>
        <w:rPr>
          <w:rFonts w:ascii="Arial" w:hAnsi="Arial"/>
          <w:rtl/>
        </w:rPr>
      </w:pPr>
      <w:r>
        <w:rPr>
          <w:rFonts w:ascii="Arial" w:hAnsi="Arial" w:hint="cs"/>
          <w:rtl/>
        </w:rPr>
        <w:t>באופן דומה,</w:t>
      </w:r>
      <w:r w:rsidR="00FB7A47">
        <w:rPr>
          <w:rFonts w:ascii="Arial" w:hAnsi="Arial" w:hint="cs"/>
          <w:rtl/>
        </w:rPr>
        <w:t xml:space="preserve"> יש לתת משקל מוגבל </w:t>
      </w:r>
      <w:r>
        <w:rPr>
          <w:rFonts w:ascii="Arial" w:hAnsi="Arial" w:hint="cs"/>
          <w:rtl/>
        </w:rPr>
        <w:t>גם</w:t>
      </w:r>
      <w:r w:rsidR="00FB7A47">
        <w:rPr>
          <w:rFonts w:ascii="Arial" w:hAnsi="Arial" w:hint="cs"/>
          <w:rtl/>
        </w:rPr>
        <w:t xml:space="preserve"> לטענת ב"כ הנאשמת על אודות השלכות ההפרעות הנפשיות של הנאשמת על ביצוע העבירות. הנאשמת הי</w:t>
      </w:r>
      <w:r w:rsidR="00C774F5">
        <w:rPr>
          <w:rFonts w:ascii="Arial" w:hAnsi="Arial" w:hint="cs"/>
          <w:rtl/>
        </w:rPr>
        <w:t xml:space="preserve">יתה מודעה להפרעותיה, הכירה בהן, </w:t>
      </w:r>
      <w:r w:rsidR="007011FD">
        <w:rPr>
          <w:rFonts w:ascii="Arial" w:hAnsi="Arial" w:hint="cs"/>
          <w:rtl/>
        </w:rPr>
        <w:t>פנתה מיוזמתה לטפ</w:t>
      </w:r>
      <w:r w:rsidR="00FB7A47">
        <w:rPr>
          <w:rFonts w:ascii="Arial" w:hAnsi="Arial" w:hint="cs"/>
          <w:rtl/>
        </w:rPr>
        <w:t>ל</w:t>
      </w:r>
      <w:r w:rsidR="00C774F5">
        <w:rPr>
          <w:rFonts w:ascii="Arial" w:hAnsi="Arial" w:hint="cs"/>
          <w:rtl/>
        </w:rPr>
        <w:t xml:space="preserve"> בהן</w:t>
      </w:r>
      <w:r w:rsidR="00FB7A47">
        <w:rPr>
          <w:rFonts w:ascii="Arial" w:hAnsi="Arial" w:hint="cs"/>
          <w:rtl/>
        </w:rPr>
        <w:t xml:space="preserve">, ומיוזמתה הפסיקה את הטיפול </w:t>
      </w:r>
      <w:r w:rsidR="00C774F5">
        <w:rPr>
          <w:rFonts w:ascii="Arial" w:hAnsi="Arial" w:hint="cs"/>
          <w:rtl/>
        </w:rPr>
        <w:t xml:space="preserve">בהן, </w:t>
      </w:r>
      <w:r w:rsidR="00FB7A47">
        <w:rPr>
          <w:rFonts w:ascii="Arial" w:hAnsi="Arial" w:hint="cs"/>
          <w:rtl/>
        </w:rPr>
        <w:t xml:space="preserve">חרף הכרתה בסיכונים הכרוכים בכך. </w:t>
      </w:r>
    </w:p>
    <w:p w:rsidR="00C774F5" w:rsidRDefault="00FB7A47" w:rsidP="00F8145A">
      <w:pPr>
        <w:spacing w:line="360" w:lineRule="auto"/>
        <w:jc w:val="both"/>
        <w:rPr>
          <w:rFonts w:ascii="Arial" w:hAnsi="Arial"/>
          <w:rtl/>
        </w:rPr>
      </w:pPr>
      <w:r>
        <w:rPr>
          <w:rFonts w:ascii="Arial" w:hAnsi="Arial" w:hint="cs"/>
          <w:rtl/>
        </w:rPr>
        <w:t>אם לא די בכך, הנאשמת הגדילה</w:t>
      </w:r>
      <w:r w:rsidR="00C774F5">
        <w:rPr>
          <w:rFonts w:ascii="Arial" w:hAnsi="Arial" w:hint="cs"/>
          <w:rtl/>
        </w:rPr>
        <w:t xml:space="preserve"> הסיכון לעצמה ולאחרים כתוצאה מ</w:t>
      </w:r>
      <w:r w:rsidR="002276E6">
        <w:rPr>
          <w:rFonts w:ascii="Arial" w:hAnsi="Arial" w:hint="cs"/>
          <w:rtl/>
        </w:rPr>
        <w:t>הפסקת הטיפול הנפשי כש</w:t>
      </w:r>
      <w:r>
        <w:rPr>
          <w:rFonts w:ascii="Arial" w:hAnsi="Arial" w:hint="cs"/>
          <w:rtl/>
        </w:rPr>
        <w:t xml:space="preserve">צרכה סם יום לפני האירוע </w:t>
      </w:r>
      <w:r w:rsidR="002276E6">
        <w:rPr>
          <w:rFonts w:ascii="Arial" w:hAnsi="Arial" w:hint="cs"/>
          <w:rtl/>
        </w:rPr>
        <w:t>ואלכוהול זמן קצר ביותר לפני האירוע</w:t>
      </w:r>
      <w:r w:rsidR="002E110C">
        <w:rPr>
          <w:rFonts w:ascii="Arial" w:hAnsi="Arial" w:hint="cs"/>
          <w:rtl/>
        </w:rPr>
        <w:t xml:space="preserve">. </w:t>
      </w:r>
      <w:r w:rsidR="00F8145A">
        <w:rPr>
          <w:rFonts w:ascii="Arial" w:hAnsi="Arial" w:hint="cs"/>
          <w:rtl/>
        </w:rPr>
        <w:t xml:space="preserve"> </w:t>
      </w:r>
    </w:p>
    <w:p w:rsidR="00C774F5" w:rsidRDefault="00F8145A" w:rsidP="00F8145A">
      <w:pPr>
        <w:spacing w:line="360" w:lineRule="auto"/>
        <w:jc w:val="both"/>
        <w:rPr>
          <w:rFonts w:ascii="Arial" w:hAnsi="Arial"/>
          <w:rtl/>
        </w:rPr>
      </w:pPr>
      <w:r>
        <w:rPr>
          <w:rFonts w:ascii="Arial" w:hAnsi="Arial" w:hint="cs"/>
          <w:rtl/>
        </w:rPr>
        <w:lastRenderedPageBreak/>
        <w:t>שילוב זה שבין הפסקת טיפול וצריכת חומרים שמחמירים את השלכות הפסקת הטיפול כמוהו כ</w:t>
      </w:r>
      <w:r w:rsidR="002E110C">
        <w:rPr>
          <w:rFonts w:ascii="Arial" w:hAnsi="Arial" w:hint="cs"/>
          <w:rtl/>
        </w:rPr>
        <w:t>"כניס</w:t>
      </w:r>
      <w:r>
        <w:rPr>
          <w:rFonts w:ascii="Arial" w:hAnsi="Arial" w:hint="cs"/>
          <w:rtl/>
        </w:rPr>
        <w:t>ה למצב בהתנהגות פסולה" בדומה לזו</w:t>
      </w:r>
      <w:r w:rsidR="002E110C">
        <w:rPr>
          <w:rFonts w:ascii="Arial" w:hAnsi="Arial" w:hint="cs"/>
          <w:rtl/>
        </w:rPr>
        <w:t xml:space="preserve"> המוזכר</w:t>
      </w:r>
      <w:r>
        <w:rPr>
          <w:rFonts w:ascii="Arial" w:hAnsi="Arial" w:hint="cs"/>
          <w:rtl/>
        </w:rPr>
        <w:t>ת</w:t>
      </w:r>
      <w:r w:rsidR="002E110C">
        <w:rPr>
          <w:rFonts w:ascii="Arial" w:hAnsi="Arial" w:hint="cs"/>
          <w:rtl/>
        </w:rPr>
        <w:t xml:space="preserve"> בסעיף 34יד</w:t>
      </w:r>
      <w:r w:rsidR="0047201C">
        <w:rPr>
          <w:rFonts w:ascii="Arial" w:hAnsi="Arial" w:hint="cs"/>
          <w:rtl/>
        </w:rPr>
        <w:t xml:space="preserve"> </w:t>
      </w:r>
      <w:r w:rsidR="002E110C">
        <w:rPr>
          <w:rFonts w:ascii="Arial" w:hAnsi="Arial" w:hint="cs"/>
          <w:rtl/>
        </w:rPr>
        <w:t xml:space="preserve">לחוק העונשין. </w:t>
      </w:r>
    </w:p>
    <w:p w:rsidR="00CB0BF3" w:rsidRDefault="002E110C" w:rsidP="00F8145A">
      <w:pPr>
        <w:spacing w:line="360" w:lineRule="auto"/>
        <w:jc w:val="both"/>
        <w:rPr>
          <w:rFonts w:ascii="Arial" w:hAnsi="Arial"/>
          <w:rtl/>
        </w:rPr>
      </w:pPr>
      <w:r>
        <w:rPr>
          <w:rFonts w:ascii="Arial" w:hAnsi="Arial" w:hint="cs"/>
          <w:rtl/>
        </w:rPr>
        <w:t>הגנה על הציבו</w:t>
      </w:r>
      <w:r w:rsidR="00840192">
        <w:rPr>
          <w:rFonts w:ascii="Arial" w:hAnsi="Arial" w:hint="cs"/>
          <w:rtl/>
        </w:rPr>
        <w:t>ר, וודאי בנסיבות דומות ל</w:t>
      </w:r>
      <w:r>
        <w:rPr>
          <w:rFonts w:ascii="Arial" w:hAnsi="Arial" w:hint="cs"/>
          <w:rtl/>
        </w:rPr>
        <w:t xml:space="preserve">אלו, מצדיקה אימוץ גישה זו. </w:t>
      </w:r>
    </w:p>
    <w:p w:rsidR="00C774F5" w:rsidRDefault="00C774F5" w:rsidP="00510CBE">
      <w:pPr>
        <w:spacing w:line="360" w:lineRule="auto"/>
        <w:jc w:val="both"/>
        <w:rPr>
          <w:rFonts w:ascii="Arial" w:hAnsi="Arial"/>
          <w:rtl/>
        </w:rPr>
      </w:pPr>
    </w:p>
    <w:p w:rsidR="00CC6C6D" w:rsidRDefault="00C774F5" w:rsidP="007011FD">
      <w:pPr>
        <w:spacing w:line="360" w:lineRule="auto"/>
        <w:jc w:val="both"/>
        <w:rPr>
          <w:rFonts w:ascii="Arial" w:hAnsi="Arial"/>
          <w:rtl/>
        </w:rPr>
      </w:pPr>
      <w:r>
        <w:rPr>
          <w:rFonts w:ascii="Arial" w:hAnsi="Arial" w:hint="cs"/>
          <w:rtl/>
        </w:rPr>
        <w:t xml:space="preserve">לסיכום, </w:t>
      </w:r>
      <w:r w:rsidR="00CC6C6D">
        <w:rPr>
          <w:rFonts w:ascii="Arial" w:hAnsi="Arial" w:hint="cs"/>
          <w:rtl/>
        </w:rPr>
        <w:t>הנסיבות שפורטו לעיל מלמדות על כך שקלות הדעת של הנאשמת הי</w:t>
      </w:r>
      <w:r w:rsidR="0030130D">
        <w:rPr>
          <w:rFonts w:ascii="Arial" w:hAnsi="Arial" w:hint="cs"/>
          <w:rtl/>
        </w:rPr>
        <w:t>י</w:t>
      </w:r>
      <w:r w:rsidR="00CC6C6D">
        <w:rPr>
          <w:rFonts w:ascii="Arial" w:hAnsi="Arial" w:hint="cs"/>
          <w:rtl/>
        </w:rPr>
        <w:t xml:space="preserve">תה ברף הגבוה, </w:t>
      </w:r>
      <w:r w:rsidR="00510CBE">
        <w:rPr>
          <w:rFonts w:ascii="Arial" w:hAnsi="Arial" w:hint="cs"/>
          <w:rtl/>
        </w:rPr>
        <w:t xml:space="preserve">ולא </w:t>
      </w:r>
      <w:r w:rsidR="00CC6C6D">
        <w:rPr>
          <w:rFonts w:ascii="Arial" w:hAnsi="Arial" w:hint="cs"/>
          <w:rtl/>
        </w:rPr>
        <w:t xml:space="preserve">בקרבה לרשלנות. </w:t>
      </w:r>
    </w:p>
    <w:p w:rsidR="002E110C" w:rsidRDefault="002E110C" w:rsidP="00510CBE">
      <w:pPr>
        <w:spacing w:line="360" w:lineRule="auto"/>
        <w:jc w:val="both"/>
        <w:rPr>
          <w:rFonts w:ascii="Arial" w:hAnsi="Arial"/>
          <w:rtl/>
        </w:rPr>
      </w:pPr>
      <w:r>
        <w:rPr>
          <w:rFonts w:ascii="Arial" w:hAnsi="Arial" w:hint="cs"/>
          <w:rtl/>
        </w:rPr>
        <w:t xml:space="preserve">לצד זאת ובשים לב לעקרון האשם האישי, לא ניתן להתעלם </w:t>
      </w:r>
      <w:r w:rsidR="007011FD">
        <w:rPr>
          <w:rFonts w:ascii="Arial" w:hAnsi="Arial" w:hint="cs"/>
          <w:rtl/>
        </w:rPr>
        <w:t xml:space="preserve">כליל </w:t>
      </w:r>
      <w:r>
        <w:rPr>
          <w:rFonts w:ascii="Arial" w:hAnsi="Arial" w:hint="cs"/>
          <w:rtl/>
        </w:rPr>
        <w:t xml:space="preserve">מהפרעות הנאשמת על מאפייניהן </w:t>
      </w:r>
      <w:r w:rsidR="00CB0BF3">
        <w:rPr>
          <w:rFonts w:ascii="Arial" w:hAnsi="Arial" w:hint="cs"/>
          <w:rtl/>
        </w:rPr>
        <w:t>ומשכרותה בעת האירוע עת נבחנת מידת האשם שלה</w:t>
      </w:r>
      <w:r w:rsidR="00510CBE">
        <w:rPr>
          <w:rFonts w:ascii="Arial" w:hAnsi="Arial" w:hint="cs"/>
          <w:rtl/>
        </w:rPr>
        <w:t>, כ</w:t>
      </w:r>
      <w:r w:rsidR="00CC6C6D">
        <w:rPr>
          <w:rFonts w:ascii="Arial" w:hAnsi="Arial" w:hint="cs"/>
          <w:rtl/>
        </w:rPr>
        <w:t>ש</w:t>
      </w:r>
      <w:r w:rsidR="00510CBE">
        <w:rPr>
          <w:rFonts w:ascii="Arial" w:hAnsi="Arial" w:hint="cs"/>
          <w:rtl/>
        </w:rPr>
        <w:t xml:space="preserve">לכך יש להוסיף שבהתאם להגדרת קלות דעת בסעיף 20(א)(2)(ב) לחוק העונשין הנאשמת לא ייחלה לתוצאות האירוע כי </w:t>
      </w:r>
      <w:r w:rsidR="007011FD">
        <w:rPr>
          <w:rFonts w:ascii="Arial" w:hAnsi="Arial" w:hint="cs"/>
          <w:rtl/>
        </w:rPr>
        <w:t xml:space="preserve">אם </w:t>
      </w:r>
      <w:r w:rsidR="00510CBE">
        <w:rPr>
          <w:rFonts w:ascii="Arial" w:hAnsi="Arial" w:hint="cs"/>
          <w:rtl/>
        </w:rPr>
        <w:t>ה</w:t>
      </w:r>
      <w:r w:rsidR="007011FD">
        <w:rPr>
          <w:rFonts w:ascii="Arial" w:hAnsi="Arial" w:hint="cs"/>
          <w:rtl/>
        </w:rPr>
        <w:t>י</w:t>
      </w:r>
      <w:r w:rsidR="00510CBE">
        <w:rPr>
          <w:rFonts w:ascii="Arial" w:hAnsi="Arial" w:hint="cs"/>
          <w:rtl/>
        </w:rPr>
        <w:t>יתה לה תקווה להצליח למנען</w:t>
      </w:r>
      <w:r w:rsidR="00CB0BF3">
        <w:rPr>
          <w:rFonts w:ascii="Arial" w:hAnsi="Arial" w:hint="cs"/>
          <w:rtl/>
        </w:rPr>
        <w:t xml:space="preserve">. </w:t>
      </w:r>
    </w:p>
    <w:p w:rsidR="00CB0BF3" w:rsidRDefault="00CB0BF3" w:rsidP="00CB0BF3">
      <w:pPr>
        <w:spacing w:line="360" w:lineRule="auto"/>
        <w:jc w:val="both"/>
        <w:rPr>
          <w:rFonts w:ascii="Arial" w:hAnsi="Arial"/>
          <w:rtl/>
        </w:rPr>
      </w:pPr>
    </w:p>
    <w:p w:rsidR="00A702C9" w:rsidRDefault="00A702C9" w:rsidP="00F433C3">
      <w:pPr>
        <w:spacing w:line="360" w:lineRule="auto"/>
        <w:ind w:hanging="567"/>
        <w:jc w:val="both"/>
        <w:rPr>
          <w:rFonts w:ascii="Arial" w:hAnsi="Arial"/>
          <w:rtl/>
        </w:rPr>
      </w:pPr>
      <w:r>
        <w:rPr>
          <w:rFonts w:ascii="Arial" w:hAnsi="Arial"/>
          <w:rtl/>
        </w:rPr>
        <w:t>1</w:t>
      </w:r>
      <w:r w:rsidR="00F433C3">
        <w:rPr>
          <w:rFonts w:ascii="Arial" w:hAnsi="Arial" w:hint="cs"/>
          <w:rtl/>
        </w:rPr>
        <w:t>9</w:t>
      </w:r>
      <w:r>
        <w:rPr>
          <w:rFonts w:ascii="Arial" w:hAnsi="Arial"/>
          <w:rtl/>
        </w:rPr>
        <w:t>.</w:t>
      </w:r>
      <w:r>
        <w:rPr>
          <w:rFonts w:ascii="Arial" w:hAnsi="Arial"/>
          <w:rtl/>
        </w:rPr>
        <w:tab/>
        <w:t>מנעד הענישה בעבירות ההמתה במסגרת תאונת דרכים הוא רחב והוא תלוי בנסיבות "העושה" לרבות גילו, עברו הפלילי והתעבורתי של הנאשם ונסיבותיו האישיות</w:t>
      </w:r>
      <w:r w:rsidR="00DB0059">
        <w:rPr>
          <w:rFonts w:ascii="Arial" w:hAnsi="Arial" w:hint="cs"/>
          <w:rtl/>
        </w:rPr>
        <w:t>,</w:t>
      </w:r>
      <w:r>
        <w:rPr>
          <w:rFonts w:ascii="Arial" w:hAnsi="Arial"/>
          <w:rtl/>
        </w:rPr>
        <w:t xml:space="preserve"> אך בעיקר </w:t>
      </w:r>
      <w:r w:rsidR="00DB0059">
        <w:rPr>
          <w:rFonts w:ascii="Arial" w:hAnsi="Arial" w:hint="cs"/>
          <w:rtl/>
        </w:rPr>
        <w:t xml:space="preserve">תלוי הוא </w:t>
      </w:r>
      <w:r>
        <w:rPr>
          <w:rFonts w:ascii="Arial" w:hAnsi="Arial"/>
          <w:rtl/>
        </w:rPr>
        <w:t xml:space="preserve">בנסיבות ה"מעשה" לרבות </w:t>
      </w:r>
      <w:r w:rsidR="00DB0059">
        <w:rPr>
          <w:rFonts w:ascii="Arial" w:hAnsi="Arial" w:hint="cs"/>
          <w:rtl/>
        </w:rPr>
        <w:t>ב</w:t>
      </w:r>
      <w:r>
        <w:rPr>
          <w:rFonts w:ascii="Arial" w:hAnsi="Arial"/>
          <w:rtl/>
        </w:rPr>
        <w:t xml:space="preserve">מידת אשמו של הנאשם, </w:t>
      </w:r>
      <w:r w:rsidR="00DB0059">
        <w:rPr>
          <w:rFonts w:ascii="Arial" w:hAnsi="Arial" w:hint="cs"/>
          <w:rtl/>
        </w:rPr>
        <w:t>ב</w:t>
      </w:r>
      <w:r>
        <w:rPr>
          <w:rFonts w:ascii="Arial" w:hAnsi="Arial"/>
          <w:rtl/>
        </w:rPr>
        <w:t xml:space="preserve">יסוד הנפשי </w:t>
      </w:r>
      <w:r w:rsidR="00DB0059">
        <w:rPr>
          <w:rFonts w:ascii="Arial" w:hAnsi="Arial" w:hint="cs"/>
          <w:rtl/>
        </w:rPr>
        <w:t xml:space="preserve">שלו </w:t>
      </w:r>
      <w:r>
        <w:rPr>
          <w:rFonts w:ascii="Arial" w:hAnsi="Arial"/>
          <w:rtl/>
        </w:rPr>
        <w:t>(רשלנות, קלות דעת או אדישות</w:t>
      </w:r>
      <w:r w:rsidR="00DB0059">
        <w:rPr>
          <w:rFonts w:ascii="Arial" w:hAnsi="Arial" w:hint="cs"/>
          <w:rtl/>
        </w:rPr>
        <w:t xml:space="preserve"> ולרף החומרה בתוך אותו יסוד</w:t>
      </w:r>
      <w:r>
        <w:rPr>
          <w:rFonts w:ascii="Arial" w:hAnsi="Arial"/>
          <w:rtl/>
        </w:rPr>
        <w:t xml:space="preserve">), </w:t>
      </w:r>
      <w:r w:rsidR="00DB0059">
        <w:rPr>
          <w:rFonts w:ascii="Arial" w:hAnsi="Arial" w:hint="cs"/>
          <w:rtl/>
        </w:rPr>
        <w:t>באופי הנהיגה המסכנת, ב</w:t>
      </w:r>
      <w:r>
        <w:rPr>
          <w:rFonts w:ascii="Arial" w:hAnsi="Arial"/>
          <w:rtl/>
        </w:rPr>
        <w:t xml:space="preserve">מספר הקורבנות, </w:t>
      </w:r>
      <w:r w:rsidR="00DB0059">
        <w:rPr>
          <w:rFonts w:ascii="Arial" w:hAnsi="Arial" w:hint="cs"/>
          <w:rtl/>
        </w:rPr>
        <w:t>ב</w:t>
      </w:r>
      <w:r>
        <w:rPr>
          <w:rFonts w:ascii="Arial" w:hAnsi="Arial"/>
          <w:rtl/>
        </w:rPr>
        <w:t xml:space="preserve">נזק הנפשי והכלכלי שנגרם למשפחות הקורבנות, </w:t>
      </w:r>
      <w:r w:rsidR="00DB0059">
        <w:rPr>
          <w:rFonts w:ascii="Arial" w:hAnsi="Arial" w:hint="cs"/>
          <w:rtl/>
        </w:rPr>
        <w:t>ב</w:t>
      </w:r>
      <w:r>
        <w:rPr>
          <w:rFonts w:ascii="Arial" w:hAnsi="Arial"/>
          <w:rtl/>
        </w:rPr>
        <w:t xml:space="preserve">שאלה האם הנאשם ביצע עבירות נלוות או אם היה תחת השפעה של אלכוהול או סמים, </w:t>
      </w:r>
      <w:r w:rsidR="008A30D9">
        <w:rPr>
          <w:rFonts w:ascii="Arial" w:hAnsi="Arial" w:hint="cs"/>
          <w:rtl/>
        </w:rPr>
        <w:t>בשאלה האם הנאשם היה נהג</w:t>
      </w:r>
      <w:r>
        <w:rPr>
          <w:rFonts w:ascii="Arial" w:hAnsi="Arial"/>
          <w:rtl/>
        </w:rPr>
        <w:t xml:space="preserve"> מקצועי (אוטובוס או משאית למשל), </w:t>
      </w:r>
      <w:r w:rsidR="008A30D9">
        <w:rPr>
          <w:rFonts w:ascii="Arial" w:hAnsi="Arial" w:hint="cs"/>
          <w:rtl/>
        </w:rPr>
        <w:t>ב</w:t>
      </w:r>
      <w:r>
        <w:rPr>
          <w:rFonts w:ascii="Arial" w:hAnsi="Arial"/>
          <w:rtl/>
        </w:rPr>
        <w:t xml:space="preserve">יכולתו של הנאשם להימנע מביצוע העבירה וכיוצ"ב נסיבות המשפיעות על </w:t>
      </w:r>
      <w:r w:rsidR="008A30D9">
        <w:rPr>
          <w:rFonts w:ascii="Arial" w:hAnsi="Arial" w:hint="cs"/>
          <w:rtl/>
        </w:rPr>
        <w:t>חומרת האירוע</w:t>
      </w:r>
      <w:r>
        <w:rPr>
          <w:rFonts w:ascii="Arial" w:hAnsi="Arial"/>
          <w:rtl/>
        </w:rPr>
        <w:t>.</w:t>
      </w:r>
    </w:p>
    <w:p w:rsidR="00A702C9" w:rsidRDefault="00A702C9" w:rsidP="008A30D9">
      <w:pPr>
        <w:spacing w:line="360" w:lineRule="auto"/>
        <w:ind w:hanging="567"/>
        <w:jc w:val="both"/>
        <w:rPr>
          <w:rFonts w:ascii="Arial" w:hAnsi="Arial"/>
          <w:rtl/>
        </w:rPr>
      </w:pPr>
      <w:r>
        <w:rPr>
          <w:rFonts w:ascii="Arial" w:hAnsi="Arial"/>
          <w:rtl/>
        </w:rPr>
        <w:tab/>
        <w:t xml:space="preserve">בע"פ 8/20 </w:t>
      </w:r>
      <w:r>
        <w:rPr>
          <w:rFonts w:ascii="Arial" w:hAnsi="Arial"/>
          <w:b/>
          <w:bCs/>
          <w:rtl/>
        </w:rPr>
        <w:t>בובי נ' מדינת ישראל</w:t>
      </w:r>
      <w:r>
        <w:rPr>
          <w:rFonts w:ascii="Arial" w:hAnsi="Arial"/>
          <w:rtl/>
        </w:rPr>
        <w:t xml:space="preserve"> (פורסם בנבו, 12.5.2022) (להלן: "עניין בובי")</w:t>
      </w:r>
      <w:r w:rsidR="008A30D9">
        <w:rPr>
          <w:rFonts w:ascii="Arial" w:hAnsi="Arial" w:hint="cs"/>
          <w:rtl/>
        </w:rPr>
        <w:t>,</w:t>
      </w:r>
      <w:r>
        <w:rPr>
          <w:rFonts w:ascii="Arial" w:hAnsi="Arial"/>
          <w:rtl/>
        </w:rPr>
        <w:t xml:space="preserve"> פסקה 4 </w:t>
      </w:r>
      <w:r w:rsidR="008A30D9">
        <w:rPr>
          <w:rFonts w:ascii="Arial" w:hAnsi="Arial"/>
          <w:rtl/>
        </w:rPr>
        <w:t xml:space="preserve">בית המשפט העליון </w:t>
      </w:r>
      <w:r>
        <w:rPr>
          <w:rFonts w:ascii="Arial" w:hAnsi="Arial"/>
          <w:rtl/>
        </w:rPr>
        <w:t>קבע ביחס לענישה בעבירה של המתה בקלות דעת בנהיגה כי:</w:t>
      </w:r>
    </w:p>
    <w:p w:rsidR="00A702C9" w:rsidRDefault="00A702C9" w:rsidP="007408D4">
      <w:pPr>
        <w:spacing w:line="360" w:lineRule="auto"/>
        <w:ind w:left="850" w:right="851"/>
        <w:jc w:val="both"/>
        <w:rPr>
          <w:rFonts w:ascii="Arial" w:hAnsi="Arial"/>
          <w:rtl/>
        </w:rPr>
      </w:pPr>
      <w:r w:rsidRPr="007408D4">
        <w:rPr>
          <w:rFonts w:ascii="Arial" w:hAnsi="Arial"/>
          <w:rtl/>
        </w:rPr>
        <w:t>"</w:t>
      </w:r>
      <w:r>
        <w:rPr>
          <w:rFonts w:ascii="Arial" w:hAnsi="Arial"/>
          <w:b/>
          <w:bCs/>
          <w:rtl/>
        </w:rPr>
        <w:t>[...] בעבירה של המתה בקלות דעת בנהיגה שלושה כללים. האחד, יש להחמיר בשל עיקרון קדושת החיים. השני, הנתון הקובע הוא טיב קלות הדעת בנהיגה. והשלישי, הנסיבות האישיות של הנהג נסוגות בפני חומרת התוצאה</w:t>
      </w:r>
      <w:r w:rsidRPr="007408D4">
        <w:rPr>
          <w:rFonts w:ascii="Arial" w:hAnsi="Arial"/>
          <w:rtl/>
        </w:rPr>
        <w:t>"</w:t>
      </w:r>
      <w:r w:rsidR="00575879" w:rsidRPr="007408D4">
        <w:rPr>
          <w:rFonts w:ascii="Arial" w:hAnsi="Arial" w:hint="cs"/>
          <w:rtl/>
        </w:rPr>
        <w:t>.</w:t>
      </w:r>
    </w:p>
    <w:p w:rsidR="00A702C9" w:rsidRDefault="00A702C9" w:rsidP="003D2E86">
      <w:pPr>
        <w:spacing w:line="360" w:lineRule="auto"/>
        <w:ind w:hanging="567"/>
        <w:jc w:val="both"/>
        <w:rPr>
          <w:rFonts w:ascii="Arial" w:hAnsi="Arial"/>
          <w:rtl/>
        </w:rPr>
      </w:pPr>
    </w:p>
    <w:p w:rsidR="0083606F" w:rsidRDefault="00A702C9" w:rsidP="003D2E86">
      <w:pPr>
        <w:spacing w:line="360" w:lineRule="auto"/>
        <w:ind w:hanging="567"/>
        <w:jc w:val="both"/>
        <w:rPr>
          <w:rFonts w:ascii="Arial" w:hAnsi="Arial"/>
          <w:rtl/>
        </w:rPr>
      </w:pPr>
      <w:r>
        <w:rPr>
          <w:rFonts w:ascii="Arial" w:hAnsi="Arial"/>
          <w:rtl/>
        </w:rPr>
        <w:tab/>
        <w:t>ביח</w:t>
      </w:r>
      <w:r w:rsidR="0083606F">
        <w:rPr>
          <w:rFonts w:ascii="Arial" w:hAnsi="Arial"/>
          <w:rtl/>
        </w:rPr>
        <w:t xml:space="preserve">ס לרף הענישה הראוי והמקובל </w:t>
      </w:r>
      <w:r w:rsidR="0083606F">
        <w:rPr>
          <w:rFonts w:ascii="Arial" w:hAnsi="Arial" w:hint="cs"/>
          <w:rtl/>
        </w:rPr>
        <w:t>ל</w:t>
      </w:r>
      <w:r>
        <w:rPr>
          <w:rFonts w:ascii="Arial" w:hAnsi="Arial"/>
          <w:rtl/>
        </w:rPr>
        <w:t xml:space="preserve">עבירה של הריגה בתאונת דרכים תחת השפעת אלכוהול נקבע בע"פ 2247/10 </w:t>
      </w:r>
      <w:r>
        <w:rPr>
          <w:rFonts w:ascii="Arial" w:hAnsi="Arial"/>
          <w:b/>
          <w:bCs/>
          <w:rtl/>
        </w:rPr>
        <w:t>ימיני מדינת ישראל</w:t>
      </w:r>
      <w:r>
        <w:rPr>
          <w:rFonts w:ascii="Arial" w:hAnsi="Arial"/>
          <w:rtl/>
        </w:rPr>
        <w:t xml:space="preserve"> (פורסם בנבו, 12.1.2011)</w:t>
      </w:r>
      <w:r w:rsidR="0083606F">
        <w:rPr>
          <w:rFonts w:ascii="Arial" w:hAnsi="Arial" w:hint="cs"/>
          <w:rtl/>
        </w:rPr>
        <w:t>,</w:t>
      </w:r>
      <w:r>
        <w:rPr>
          <w:rFonts w:ascii="Arial" w:hAnsi="Arial"/>
          <w:rtl/>
        </w:rPr>
        <w:t xml:space="preserve"> פסקה 83 כי: </w:t>
      </w:r>
    </w:p>
    <w:p w:rsidR="00A702C9" w:rsidRDefault="00A702C9" w:rsidP="00215B18">
      <w:pPr>
        <w:spacing w:line="360" w:lineRule="auto"/>
        <w:ind w:left="850" w:right="851"/>
        <w:jc w:val="both"/>
        <w:rPr>
          <w:rFonts w:ascii="Arial" w:hAnsi="Arial"/>
          <w:b/>
          <w:bCs/>
          <w:rtl/>
        </w:rPr>
      </w:pPr>
      <w:r w:rsidRPr="0083606F">
        <w:rPr>
          <w:rFonts w:ascii="Arial" w:hAnsi="Arial"/>
          <w:rtl/>
        </w:rPr>
        <w:t>"</w:t>
      </w:r>
      <w:r>
        <w:rPr>
          <w:rFonts w:ascii="Arial" w:hAnsi="Arial"/>
          <w:b/>
          <w:bCs/>
          <w:rtl/>
        </w:rPr>
        <w:t>[...] רף הענישה המקובל (בהתייחס לעונש מאסר בפועל) בגין עבירת הריגה בתאונת דרכים, תחת השפעת אלכוהול, לעתים בנסיבות חמורות ובצירוף עבירות חמורות (כגון חטיפה), לעתים כאשר תוצאות התאונה אף קשות מהמקרה דנן, ולעתים בצירוף עבירה של הפקרה לאחר פגיעה, נע בין 2.5 שנים לבין 9.5 שנות מאסר בפועל [...]</w:t>
      </w:r>
      <w:r w:rsidR="0083606F" w:rsidRPr="0083606F">
        <w:rPr>
          <w:rFonts w:ascii="Arial" w:hAnsi="Arial" w:hint="cs"/>
          <w:rtl/>
        </w:rPr>
        <w:t>.</w:t>
      </w:r>
      <w:r w:rsidR="0083606F">
        <w:rPr>
          <w:rFonts w:ascii="Arial" w:hAnsi="Arial" w:hint="cs"/>
          <w:b/>
          <w:bCs/>
          <w:rtl/>
        </w:rPr>
        <w:t xml:space="preserve"> </w:t>
      </w:r>
    </w:p>
    <w:p w:rsidR="0083606F" w:rsidRDefault="0083606F" w:rsidP="0083606F">
      <w:pPr>
        <w:spacing w:line="360" w:lineRule="auto"/>
        <w:ind w:left="850" w:right="851"/>
        <w:jc w:val="both"/>
        <w:rPr>
          <w:rFonts w:ascii="Arial" w:hAnsi="Arial"/>
          <w:b/>
          <w:bCs/>
          <w:rtl/>
        </w:rPr>
      </w:pPr>
    </w:p>
    <w:p w:rsidR="00A702C9" w:rsidRDefault="00A702C9" w:rsidP="007374EC">
      <w:pPr>
        <w:spacing w:line="360" w:lineRule="auto"/>
        <w:ind w:hanging="567"/>
        <w:jc w:val="both"/>
        <w:rPr>
          <w:rFonts w:ascii="Arial" w:hAnsi="Arial"/>
          <w:rtl/>
        </w:rPr>
      </w:pPr>
      <w:r>
        <w:rPr>
          <w:rFonts w:ascii="Arial" w:hAnsi="Arial"/>
          <w:rtl/>
        </w:rPr>
        <w:tab/>
        <w:t>לצד זאת</w:t>
      </w:r>
      <w:r w:rsidR="0083606F">
        <w:rPr>
          <w:rFonts w:ascii="Arial" w:hAnsi="Arial" w:hint="cs"/>
          <w:rtl/>
        </w:rPr>
        <w:t>,</w:t>
      </w:r>
      <w:r>
        <w:rPr>
          <w:rFonts w:ascii="Arial" w:hAnsi="Arial"/>
          <w:rtl/>
        </w:rPr>
        <w:t xml:space="preserve"> עיון בפסיקה </w:t>
      </w:r>
      <w:r w:rsidR="0083606F">
        <w:rPr>
          <w:rFonts w:ascii="Arial" w:hAnsi="Arial" w:hint="cs"/>
          <w:rtl/>
        </w:rPr>
        <w:t xml:space="preserve">מהשנים האחרונות </w:t>
      </w:r>
      <w:r>
        <w:rPr>
          <w:rFonts w:ascii="Arial" w:hAnsi="Arial"/>
          <w:rtl/>
        </w:rPr>
        <w:t xml:space="preserve">בעבירות המתה שנגרמות כתוצאה מנהיגה תחת השפעת אלכוהול או סמים </w:t>
      </w:r>
      <w:r w:rsidR="0083606F">
        <w:rPr>
          <w:rFonts w:ascii="Arial" w:hAnsi="Arial" w:hint="cs"/>
          <w:rtl/>
        </w:rPr>
        <w:t>מלמד על</w:t>
      </w:r>
      <w:r>
        <w:rPr>
          <w:rFonts w:ascii="Arial" w:hAnsi="Arial"/>
          <w:rtl/>
        </w:rPr>
        <w:t xml:space="preserve"> </w:t>
      </w:r>
      <w:r w:rsidR="0083606F">
        <w:rPr>
          <w:rFonts w:ascii="Arial" w:hAnsi="Arial" w:hint="cs"/>
          <w:rtl/>
        </w:rPr>
        <w:t>מגמה של</w:t>
      </w:r>
      <w:r>
        <w:rPr>
          <w:rFonts w:ascii="Arial" w:hAnsi="Arial"/>
          <w:rtl/>
        </w:rPr>
        <w:t xml:space="preserve"> החמרה </w:t>
      </w:r>
      <w:r w:rsidR="0083606F">
        <w:rPr>
          <w:rFonts w:ascii="Arial" w:hAnsi="Arial" w:hint="cs"/>
          <w:rtl/>
        </w:rPr>
        <w:t xml:space="preserve">בענישה לצרכי הרתעה. </w:t>
      </w:r>
    </w:p>
    <w:p w:rsidR="00A73364" w:rsidRDefault="00A73364" w:rsidP="00A73364">
      <w:pPr>
        <w:spacing w:line="360" w:lineRule="auto"/>
        <w:ind w:hanging="567"/>
        <w:jc w:val="both"/>
        <w:rPr>
          <w:rFonts w:ascii="Arial" w:hAnsi="Arial"/>
          <w:rtl/>
        </w:rPr>
      </w:pPr>
      <w:r>
        <w:rPr>
          <w:rFonts w:ascii="Arial" w:hAnsi="Arial"/>
          <w:rtl/>
        </w:rPr>
        <w:tab/>
      </w:r>
      <w:r>
        <w:rPr>
          <w:rFonts w:ascii="Arial" w:hAnsi="Arial" w:hint="cs"/>
          <w:rtl/>
        </w:rPr>
        <w:t>להלן תוצג פסיקה במקרים דומים, תוך שמוצא אני להדגיש כי נתתי דעתי לכך שקיים שוני בין הנסיבות שבאותם מקרים במישור ה"עושה" ובמישור ה"מעשה", לבין הנסיבות שבענייננו, ולשוני זה יינתן המשקל המתאים.</w:t>
      </w:r>
    </w:p>
    <w:p w:rsidR="00A73364" w:rsidRDefault="00A73364" w:rsidP="00A73364">
      <w:pPr>
        <w:spacing w:line="360" w:lineRule="auto"/>
        <w:ind w:hanging="567"/>
        <w:jc w:val="both"/>
        <w:rPr>
          <w:rFonts w:ascii="Arial" w:hAnsi="Arial"/>
          <w:rtl/>
        </w:rPr>
      </w:pPr>
    </w:p>
    <w:p w:rsidR="00A73364" w:rsidRDefault="00A73364" w:rsidP="00A73364">
      <w:pPr>
        <w:spacing w:line="360" w:lineRule="auto"/>
        <w:ind w:hanging="567"/>
        <w:jc w:val="both"/>
        <w:rPr>
          <w:rFonts w:ascii="Arial" w:hAnsi="Arial"/>
          <w:rtl/>
        </w:rPr>
      </w:pPr>
      <w:r>
        <w:rPr>
          <w:rFonts w:ascii="Arial" w:hAnsi="Arial"/>
          <w:rtl/>
        </w:rPr>
        <w:tab/>
      </w:r>
      <w:r>
        <w:rPr>
          <w:rFonts w:ascii="Arial" w:hAnsi="Arial" w:hint="cs"/>
          <w:rtl/>
        </w:rPr>
        <w:t>בע"פ 764/21</w:t>
      </w:r>
      <w:r w:rsidRPr="00A73364">
        <w:rPr>
          <w:rFonts w:ascii="Arial" w:hAnsi="Arial" w:hint="cs"/>
          <w:b/>
          <w:bCs/>
          <w:rtl/>
        </w:rPr>
        <w:t xml:space="preserve"> מדינת ישראל נ' אבו לבן </w:t>
      </w:r>
      <w:r>
        <w:rPr>
          <w:rFonts w:ascii="Arial" w:hAnsi="Arial" w:hint="cs"/>
          <w:rtl/>
        </w:rPr>
        <w:t>(פורסם בנבו, 21.4.2021) דחה בית המשפט העליון את ערעורו של נאשם שהורשע בעבירות של המתה בקלות דעת, סחר בסם מסוכן והחזקת סם מסוכן שלא לצריכה עצמית והותירה על כנו עונש של 9 שנות מאסר לצד עונשים נלווים.</w:t>
      </w:r>
      <w:r w:rsidR="00E53C9A">
        <w:rPr>
          <w:rFonts w:ascii="Arial" w:hAnsi="Arial" w:hint="cs"/>
          <w:rtl/>
        </w:rPr>
        <w:t xml:space="preserve"> </w:t>
      </w:r>
    </w:p>
    <w:p w:rsidR="001F3140" w:rsidRDefault="00E53C9A" w:rsidP="00EA1663">
      <w:pPr>
        <w:spacing w:line="360" w:lineRule="auto"/>
        <w:ind w:hanging="567"/>
        <w:jc w:val="both"/>
        <w:rPr>
          <w:rFonts w:ascii="Arial" w:hAnsi="Arial"/>
          <w:rtl/>
        </w:rPr>
      </w:pPr>
      <w:r>
        <w:rPr>
          <w:rFonts w:ascii="Arial" w:hAnsi="Arial"/>
          <w:rtl/>
        </w:rPr>
        <w:tab/>
      </w:r>
      <w:r>
        <w:rPr>
          <w:rFonts w:ascii="Arial" w:hAnsi="Arial" w:hint="cs"/>
          <w:rtl/>
        </w:rPr>
        <w:t>במקרה זה הנאשם נהג ביום כיפור ברכב במהירות של כ-94 קמ"ש בכביש שהמהירות המותרת בו היא 60 קמ"ש ופגע במנוח</w:t>
      </w:r>
      <w:r w:rsidR="00EA1663">
        <w:rPr>
          <w:rFonts w:ascii="Arial" w:hAnsi="Arial" w:hint="cs"/>
          <w:rtl/>
        </w:rPr>
        <w:t>, שהיה קטין כבן 8,</w:t>
      </w:r>
      <w:r>
        <w:rPr>
          <w:rFonts w:ascii="Arial" w:hAnsi="Arial" w:hint="cs"/>
          <w:rtl/>
        </w:rPr>
        <w:t xml:space="preserve"> שרכב על אופניו בכביש. הנאשם עשה כן לאחר שסחר במספר הזדמנויות בסמים מסוכנים זמן קצר לפני התאונה</w:t>
      </w:r>
      <w:r w:rsidR="00EA1663">
        <w:rPr>
          <w:rFonts w:ascii="Arial" w:hAnsi="Arial" w:hint="cs"/>
          <w:rtl/>
        </w:rPr>
        <w:t>,</w:t>
      </w:r>
      <w:r>
        <w:rPr>
          <w:rFonts w:ascii="Arial" w:hAnsi="Arial" w:hint="cs"/>
          <w:rtl/>
        </w:rPr>
        <w:t xml:space="preserve"> ולאחר התאונה יצא מהרכב והסתיר את הסמים המסוכנים שהחזיק בשיחים בצד הכביש</w:t>
      </w:r>
      <w:r w:rsidR="00EA1663">
        <w:rPr>
          <w:rFonts w:ascii="Arial" w:hAnsi="Arial" w:hint="cs"/>
          <w:rtl/>
        </w:rPr>
        <w:t>.</w:t>
      </w:r>
    </w:p>
    <w:p w:rsidR="00EA1663" w:rsidRDefault="00EA1663" w:rsidP="00EA1663">
      <w:pPr>
        <w:spacing w:line="360" w:lineRule="auto"/>
        <w:ind w:hanging="567"/>
        <w:jc w:val="both"/>
        <w:rPr>
          <w:rFonts w:ascii="Arial" w:hAnsi="Arial"/>
          <w:rtl/>
        </w:rPr>
      </w:pPr>
    </w:p>
    <w:p w:rsidR="007374EC" w:rsidRDefault="00A702C9" w:rsidP="009A79DD">
      <w:pPr>
        <w:spacing w:line="360" w:lineRule="auto"/>
        <w:ind w:hanging="567"/>
        <w:jc w:val="both"/>
        <w:rPr>
          <w:rFonts w:ascii="Arial" w:hAnsi="Arial"/>
          <w:rtl/>
        </w:rPr>
      </w:pPr>
      <w:r>
        <w:rPr>
          <w:rFonts w:ascii="Arial" w:hAnsi="Arial"/>
          <w:rtl/>
        </w:rPr>
        <w:lastRenderedPageBreak/>
        <w:tab/>
      </w:r>
      <w:r w:rsidR="009A79DD">
        <w:rPr>
          <w:rFonts w:ascii="Arial" w:hAnsi="Arial" w:hint="cs"/>
          <w:rtl/>
        </w:rPr>
        <w:t>ב</w:t>
      </w:r>
      <w:r>
        <w:rPr>
          <w:rFonts w:ascii="Arial" w:hAnsi="Arial"/>
          <w:rtl/>
        </w:rPr>
        <w:t>ע"פ 2842</w:t>
      </w:r>
      <w:r w:rsidR="007374EC">
        <w:rPr>
          <w:rFonts w:ascii="Arial" w:hAnsi="Arial" w:hint="cs"/>
          <w:rtl/>
        </w:rPr>
        <w:t>/</w:t>
      </w:r>
      <w:r>
        <w:rPr>
          <w:rFonts w:ascii="Arial" w:hAnsi="Arial"/>
          <w:rtl/>
        </w:rPr>
        <w:t xml:space="preserve">10 (ע"פ  2898/10) </w:t>
      </w:r>
      <w:r>
        <w:rPr>
          <w:rFonts w:ascii="Arial" w:hAnsi="Arial"/>
          <w:b/>
          <w:bCs/>
          <w:rtl/>
        </w:rPr>
        <w:t>קלדרון נ' מדינת ישראל</w:t>
      </w:r>
      <w:r>
        <w:rPr>
          <w:rFonts w:ascii="Arial" w:hAnsi="Arial"/>
          <w:rtl/>
        </w:rPr>
        <w:t xml:space="preserve"> (פורסם בנבו, 23.1.2012] קיבל בית המשפט העליון את ערעור המאשימה על קולת העונש ודחה את ערעורו של הנאשם שהורשע </w:t>
      </w:r>
      <w:r w:rsidR="009A79DD">
        <w:rPr>
          <w:rFonts w:ascii="Arial" w:hAnsi="Arial" w:hint="cs"/>
          <w:rtl/>
        </w:rPr>
        <w:t xml:space="preserve">לאחר ניהול </w:t>
      </w:r>
      <w:r w:rsidR="00215B18">
        <w:rPr>
          <w:rFonts w:ascii="Arial" w:hAnsi="Arial" w:hint="cs"/>
          <w:rtl/>
        </w:rPr>
        <w:t xml:space="preserve">הליך </w:t>
      </w:r>
      <w:r w:rsidR="009A79DD">
        <w:rPr>
          <w:rFonts w:ascii="Arial" w:hAnsi="Arial" w:hint="cs"/>
          <w:rtl/>
        </w:rPr>
        <w:t xml:space="preserve">הוכחות </w:t>
      </w:r>
      <w:r>
        <w:rPr>
          <w:rFonts w:ascii="Arial" w:hAnsi="Arial"/>
          <w:rtl/>
        </w:rPr>
        <w:t>בעבירות של</w:t>
      </w:r>
      <w:r>
        <w:rPr>
          <w:rtl/>
        </w:rPr>
        <w:t xml:space="preserve"> </w:t>
      </w:r>
      <w:r>
        <w:rPr>
          <w:rFonts w:ascii="Arial" w:hAnsi="Arial"/>
          <w:rtl/>
        </w:rPr>
        <w:t>הריגה, גרימת חבלה של ממש, נהיגה בשכרות, נהיגה ת</w:t>
      </w:r>
      <w:r w:rsidR="007374EC">
        <w:rPr>
          <w:rFonts w:ascii="Arial" w:hAnsi="Arial"/>
          <w:rtl/>
        </w:rPr>
        <w:t>חת השפעת סמים, סטי</w:t>
      </w:r>
      <w:r w:rsidR="001F3140">
        <w:rPr>
          <w:rFonts w:ascii="Arial" w:hAnsi="Arial" w:hint="cs"/>
          <w:rtl/>
        </w:rPr>
        <w:t>י</w:t>
      </w:r>
      <w:r w:rsidR="007374EC">
        <w:rPr>
          <w:rFonts w:ascii="Arial" w:hAnsi="Arial"/>
          <w:rtl/>
        </w:rPr>
        <w:t>ה מנתיב נסיעה</w:t>
      </w:r>
      <w:r w:rsidR="007374EC">
        <w:rPr>
          <w:rFonts w:ascii="Arial" w:hAnsi="Arial" w:hint="cs"/>
          <w:rtl/>
        </w:rPr>
        <w:t xml:space="preserve"> ונהיגה ב</w:t>
      </w:r>
      <w:r>
        <w:rPr>
          <w:rFonts w:ascii="Arial" w:hAnsi="Arial"/>
          <w:rtl/>
        </w:rPr>
        <w:t xml:space="preserve">מהירות מופרזת. </w:t>
      </w:r>
    </w:p>
    <w:p w:rsidR="00A702C9" w:rsidRDefault="00A702C9" w:rsidP="007374EC">
      <w:pPr>
        <w:spacing w:line="360" w:lineRule="auto"/>
        <w:jc w:val="both"/>
        <w:rPr>
          <w:rFonts w:ascii="Arial" w:hAnsi="Arial"/>
          <w:rtl/>
        </w:rPr>
      </w:pPr>
      <w:r>
        <w:rPr>
          <w:rFonts w:ascii="Arial" w:hAnsi="Arial"/>
          <w:rtl/>
        </w:rPr>
        <w:t>בית המשפט העליון ה</w:t>
      </w:r>
      <w:r w:rsidR="007374EC">
        <w:rPr>
          <w:rFonts w:ascii="Arial" w:hAnsi="Arial" w:hint="cs"/>
          <w:rtl/>
        </w:rPr>
        <w:t>ח</w:t>
      </w:r>
      <w:r>
        <w:rPr>
          <w:rFonts w:ascii="Arial" w:hAnsi="Arial"/>
          <w:rtl/>
        </w:rPr>
        <w:t xml:space="preserve">מיר </w:t>
      </w:r>
      <w:r w:rsidR="007374EC">
        <w:rPr>
          <w:rFonts w:ascii="Arial" w:hAnsi="Arial" w:hint="cs"/>
          <w:rtl/>
        </w:rPr>
        <w:t>בעונשו</w:t>
      </w:r>
      <w:r>
        <w:rPr>
          <w:rFonts w:ascii="Arial" w:hAnsi="Arial"/>
          <w:rtl/>
        </w:rPr>
        <w:t xml:space="preserve"> של הנאשם ל</w:t>
      </w:r>
      <w:r w:rsidR="007374EC">
        <w:rPr>
          <w:rFonts w:ascii="Arial" w:hAnsi="Arial" w:hint="cs"/>
          <w:rtl/>
        </w:rPr>
        <w:t>-5</w:t>
      </w:r>
      <w:r>
        <w:rPr>
          <w:rFonts w:ascii="Arial" w:hAnsi="Arial"/>
          <w:rtl/>
        </w:rPr>
        <w:t xml:space="preserve"> שנות מאסר</w:t>
      </w:r>
      <w:r w:rsidR="007374EC">
        <w:rPr>
          <w:rFonts w:ascii="Arial" w:hAnsi="Arial" w:hint="cs"/>
          <w:rtl/>
        </w:rPr>
        <w:t xml:space="preserve"> וחצי</w:t>
      </w:r>
      <w:r>
        <w:rPr>
          <w:rFonts w:ascii="Arial" w:hAnsi="Arial"/>
          <w:rtl/>
        </w:rPr>
        <w:t xml:space="preserve"> חלף 4 שנות מאסר שהושתו עליו. בית המשפט העליון ציין כי: </w:t>
      </w:r>
      <w:r w:rsidRPr="007374EC">
        <w:rPr>
          <w:rFonts w:ascii="Arial" w:hAnsi="Arial"/>
          <w:rtl/>
        </w:rPr>
        <w:t>"</w:t>
      </w:r>
      <w:r>
        <w:rPr>
          <w:rFonts w:ascii="Arial" w:hAnsi="Arial"/>
          <w:b/>
          <w:bCs/>
          <w:rtl/>
        </w:rPr>
        <w:t>[...] אני סבור כי ראוי שרף הענישה בעבירות של נהיגה בשכרות, אשר הביאו לתוצאות קטלניות, יוחמר, וישקף את ההוקעה הנדרשת להתנהגות זו</w:t>
      </w:r>
      <w:r>
        <w:rPr>
          <w:rFonts w:ascii="Arial" w:hAnsi="Arial"/>
          <w:rtl/>
        </w:rPr>
        <w:t>"</w:t>
      </w:r>
      <w:r w:rsidR="009A79DD">
        <w:rPr>
          <w:rFonts w:ascii="Arial" w:hAnsi="Arial" w:hint="cs"/>
          <w:rtl/>
        </w:rPr>
        <w:t xml:space="preserve"> (פסקה 32)</w:t>
      </w:r>
      <w:r w:rsidR="007374EC">
        <w:rPr>
          <w:rFonts w:ascii="Arial" w:hAnsi="Arial" w:hint="cs"/>
          <w:rtl/>
        </w:rPr>
        <w:t>.</w:t>
      </w:r>
    </w:p>
    <w:p w:rsidR="00A702C9" w:rsidRDefault="00A702C9" w:rsidP="003D2E86">
      <w:pPr>
        <w:spacing w:line="360" w:lineRule="auto"/>
        <w:ind w:hanging="567"/>
        <w:jc w:val="both"/>
        <w:rPr>
          <w:rFonts w:ascii="Arial" w:hAnsi="Arial"/>
          <w:rtl/>
        </w:rPr>
      </w:pPr>
      <w:r>
        <w:rPr>
          <w:rFonts w:ascii="Arial" w:hAnsi="Arial"/>
          <w:rtl/>
        </w:rPr>
        <w:tab/>
        <w:t>במקרה זה הנאשם נהג תחת השפעת אלכוהול ותחת השפעת סמים, נסע במהירות</w:t>
      </w:r>
      <w:r w:rsidR="009A79DD">
        <w:rPr>
          <w:rFonts w:ascii="Arial" w:hAnsi="Arial" w:hint="cs"/>
          <w:rtl/>
        </w:rPr>
        <w:t>,</w:t>
      </w:r>
      <w:r>
        <w:rPr>
          <w:rFonts w:ascii="Arial" w:hAnsi="Arial"/>
          <w:rtl/>
        </w:rPr>
        <w:t xml:space="preserve"> ניסה לחצות רמזור אדום, איבד את השליטה עלה על אי התנועה הבנוי, פגע בעמוד של רמזור, עבר למסלול הנגדי ונעצר רק לאחר שפגע במסלעה וגרם למותה של נוסעת</w:t>
      </w:r>
      <w:r w:rsidR="009A79DD">
        <w:rPr>
          <w:rFonts w:ascii="Arial" w:hAnsi="Arial" w:hint="cs"/>
          <w:rtl/>
        </w:rPr>
        <w:t xml:space="preserve"> ברכבו</w:t>
      </w:r>
      <w:r>
        <w:rPr>
          <w:rFonts w:ascii="Arial" w:hAnsi="Arial"/>
          <w:rtl/>
        </w:rPr>
        <w:t xml:space="preserve"> ולחבלות חמורות לו ולנוסעת נוספת.</w:t>
      </w:r>
    </w:p>
    <w:p w:rsidR="00A702C9" w:rsidRDefault="00A702C9" w:rsidP="003D2E86">
      <w:pPr>
        <w:spacing w:line="360" w:lineRule="auto"/>
        <w:ind w:hanging="567"/>
        <w:jc w:val="both"/>
        <w:rPr>
          <w:rFonts w:ascii="Arial" w:hAnsi="Arial"/>
          <w:rtl/>
        </w:rPr>
      </w:pPr>
    </w:p>
    <w:p w:rsidR="00A702C9" w:rsidRDefault="00A702C9" w:rsidP="007408D4">
      <w:pPr>
        <w:spacing w:line="360" w:lineRule="auto"/>
        <w:ind w:hanging="567"/>
        <w:jc w:val="both"/>
        <w:rPr>
          <w:rFonts w:ascii="Arial" w:hAnsi="Arial"/>
          <w:rtl/>
        </w:rPr>
      </w:pPr>
      <w:r>
        <w:rPr>
          <w:rFonts w:ascii="Arial" w:hAnsi="Arial"/>
          <w:rtl/>
        </w:rPr>
        <w:tab/>
      </w:r>
      <w:r>
        <w:rPr>
          <w:rFonts w:ascii="Arial" w:hAnsi="Arial"/>
          <w:b/>
          <w:bCs/>
          <w:rtl/>
        </w:rPr>
        <w:t>בעניין בובי</w:t>
      </w:r>
      <w:r>
        <w:rPr>
          <w:rFonts w:ascii="Arial" w:hAnsi="Arial"/>
          <w:rtl/>
        </w:rPr>
        <w:t xml:space="preserve"> הנ"ל דחה בית המשפט העליון את ערעורו של נאשם צעיר </w:t>
      </w:r>
      <w:r w:rsidR="007408D4">
        <w:rPr>
          <w:rFonts w:ascii="Arial" w:hAnsi="Arial" w:hint="cs"/>
          <w:rtl/>
        </w:rPr>
        <w:t xml:space="preserve">שהורשע </w:t>
      </w:r>
      <w:r>
        <w:rPr>
          <w:rFonts w:ascii="Arial" w:hAnsi="Arial"/>
          <w:rtl/>
        </w:rPr>
        <w:t>לאחר ניהול הליך הוכחות בעבירות של הריגה</w:t>
      </w:r>
      <w:r w:rsidR="007408D4">
        <w:rPr>
          <w:rFonts w:ascii="Arial" w:hAnsi="Arial" w:hint="cs"/>
          <w:rtl/>
        </w:rPr>
        <w:t xml:space="preserve"> (שהומרה לעבירה של המתה בקלות דעת)</w:t>
      </w:r>
      <w:r>
        <w:rPr>
          <w:rFonts w:ascii="Arial" w:hAnsi="Arial"/>
          <w:rtl/>
        </w:rPr>
        <w:t>, גרימת ח</w:t>
      </w:r>
      <w:r w:rsidR="007408D4">
        <w:rPr>
          <w:rFonts w:ascii="Arial" w:hAnsi="Arial"/>
          <w:rtl/>
        </w:rPr>
        <w:t>בלה חמורה, נהיגה בשכרות ו</w:t>
      </w:r>
      <w:r>
        <w:rPr>
          <w:rFonts w:ascii="Arial" w:hAnsi="Arial"/>
          <w:rtl/>
        </w:rPr>
        <w:t>נהיגה ללא רישיון רכב</w:t>
      </w:r>
      <w:r w:rsidR="007408D4">
        <w:rPr>
          <w:rFonts w:ascii="Arial" w:hAnsi="Arial" w:hint="cs"/>
          <w:rtl/>
        </w:rPr>
        <w:t>,</w:t>
      </w:r>
      <w:r>
        <w:rPr>
          <w:rFonts w:ascii="Arial" w:hAnsi="Arial"/>
          <w:rtl/>
        </w:rPr>
        <w:t xml:space="preserve"> והותיר על כנו עונש של 6 שנות מאסר ועונשים נלווים. מתחם הע</w:t>
      </w:r>
      <w:r w:rsidR="007408D4">
        <w:rPr>
          <w:rFonts w:ascii="Arial" w:hAnsi="Arial"/>
          <w:rtl/>
        </w:rPr>
        <w:t>ונש שנקבע נע בין 5-10 שנות מאסר</w:t>
      </w:r>
      <w:r w:rsidR="00215B18">
        <w:rPr>
          <w:rFonts w:ascii="Arial" w:hAnsi="Arial"/>
          <w:rtl/>
        </w:rPr>
        <w:t xml:space="preserve">. </w:t>
      </w:r>
      <w:r>
        <w:rPr>
          <w:rFonts w:ascii="Arial" w:hAnsi="Arial"/>
          <w:rtl/>
        </w:rPr>
        <w:t>במקרה זה נהג הנאשם כשבדמו ריכוז אלכוהול גבוה מהמותר</w:t>
      </w:r>
      <w:r w:rsidR="007408D4">
        <w:rPr>
          <w:rFonts w:ascii="Arial" w:hAnsi="Arial" w:hint="cs"/>
          <w:rtl/>
        </w:rPr>
        <w:t>,</w:t>
      </w:r>
      <w:r>
        <w:rPr>
          <w:rFonts w:ascii="Arial" w:hAnsi="Arial"/>
          <w:rtl/>
        </w:rPr>
        <w:t xml:space="preserve"> סטה לנתיב הנגדי, התנגש חזיתית ברכב שנסע מולו, וגרם למותו של הנהג האחר ולחבלות קשות לאשתו.</w:t>
      </w:r>
    </w:p>
    <w:p w:rsidR="00A702C9" w:rsidRDefault="00A702C9" w:rsidP="003D2E86">
      <w:pPr>
        <w:spacing w:line="360" w:lineRule="auto"/>
        <w:ind w:hanging="567"/>
        <w:jc w:val="both"/>
        <w:rPr>
          <w:rFonts w:ascii="Arial" w:hAnsi="Arial"/>
          <w:rtl/>
        </w:rPr>
      </w:pPr>
    </w:p>
    <w:p w:rsidR="00A702C9" w:rsidRDefault="00A702C9" w:rsidP="001B4A1F">
      <w:pPr>
        <w:spacing w:line="360" w:lineRule="auto"/>
        <w:ind w:hanging="567"/>
        <w:jc w:val="both"/>
        <w:rPr>
          <w:rFonts w:ascii="Arial" w:hAnsi="Arial"/>
          <w:rtl/>
        </w:rPr>
      </w:pPr>
      <w:r>
        <w:rPr>
          <w:rFonts w:ascii="Arial" w:hAnsi="Arial"/>
          <w:rtl/>
        </w:rPr>
        <w:tab/>
        <w:t xml:space="preserve">בע"פ 456/16 </w:t>
      </w:r>
      <w:r>
        <w:rPr>
          <w:rFonts w:ascii="Arial" w:hAnsi="Arial"/>
          <w:b/>
          <w:bCs/>
          <w:rtl/>
        </w:rPr>
        <w:t>צ'ורני נ' מדינת ישראל</w:t>
      </w:r>
      <w:r>
        <w:rPr>
          <w:rFonts w:ascii="Arial" w:hAnsi="Arial"/>
          <w:rtl/>
        </w:rPr>
        <w:t xml:space="preserve"> (פורסם בנבו, 4.3.2018) דחה בית המשפט העליון את ערעורו של נאשם שהורשע לאחר ניהול הוכחות בעבירות של הריגה וחבלה חמורה והותיר על כנו עונש של 7 שנות מאסר. מתחם העונש שנקבע נע בין </w:t>
      </w:r>
      <w:r w:rsidR="009A79DD">
        <w:rPr>
          <w:rFonts w:ascii="Arial" w:hAnsi="Arial" w:hint="cs"/>
          <w:rtl/>
        </w:rPr>
        <w:t>5 ל-12</w:t>
      </w:r>
      <w:r>
        <w:rPr>
          <w:rFonts w:ascii="Arial" w:hAnsi="Arial"/>
          <w:rtl/>
        </w:rPr>
        <w:t xml:space="preserve"> שנות מאסר. במקרה זה נהג ה</w:t>
      </w:r>
      <w:r w:rsidR="009A79DD">
        <w:rPr>
          <w:rFonts w:ascii="Arial" w:hAnsi="Arial" w:hint="cs"/>
          <w:rtl/>
        </w:rPr>
        <w:t>נאשם</w:t>
      </w:r>
      <w:r>
        <w:rPr>
          <w:rFonts w:ascii="Arial" w:hAnsi="Arial"/>
          <w:rtl/>
        </w:rPr>
        <w:t xml:space="preserve"> תחת השפעת חומרים משכרים, במהירות ובפראות, איבד שליטה על הרכב ופגע ברכב בו נסעו </w:t>
      </w:r>
      <w:r w:rsidR="001B4A1F">
        <w:rPr>
          <w:rFonts w:ascii="Arial" w:hAnsi="Arial" w:hint="cs"/>
          <w:rtl/>
        </w:rPr>
        <w:t>אב ובנו</w:t>
      </w:r>
      <w:r>
        <w:rPr>
          <w:rFonts w:ascii="Arial" w:hAnsi="Arial"/>
          <w:rtl/>
        </w:rPr>
        <w:t xml:space="preserve"> </w:t>
      </w:r>
      <w:r w:rsidR="009A79DD">
        <w:rPr>
          <w:rFonts w:ascii="Arial" w:hAnsi="Arial" w:hint="cs"/>
          <w:rtl/>
        </w:rPr>
        <w:t>ו</w:t>
      </w:r>
      <w:r>
        <w:rPr>
          <w:rFonts w:ascii="Arial" w:hAnsi="Arial"/>
          <w:rtl/>
        </w:rPr>
        <w:t xml:space="preserve">גרם למותו של </w:t>
      </w:r>
      <w:r w:rsidR="001B4A1F">
        <w:rPr>
          <w:rFonts w:ascii="Arial" w:hAnsi="Arial" w:hint="cs"/>
          <w:rtl/>
        </w:rPr>
        <w:t xml:space="preserve">האב </w:t>
      </w:r>
      <w:r>
        <w:rPr>
          <w:rFonts w:ascii="Arial" w:hAnsi="Arial"/>
          <w:rtl/>
        </w:rPr>
        <w:t>ולפציעתו</w:t>
      </w:r>
      <w:r w:rsidR="001B4A1F">
        <w:rPr>
          <w:rFonts w:ascii="Arial" w:hAnsi="Arial" w:hint="cs"/>
          <w:rtl/>
        </w:rPr>
        <w:t xml:space="preserve"> החמורה של הבן אשר נפגע מכוויות</w:t>
      </w:r>
      <w:r w:rsidR="001B4A1F" w:rsidRPr="001B4A1F">
        <w:rPr>
          <w:rFonts w:ascii="Arial" w:hAnsi="Arial"/>
          <w:rtl/>
        </w:rPr>
        <w:t xml:space="preserve"> על פני כ- 70% משטח גופו ונזקק לטיפולים רבים, לעשרות ניתוחים ולהשתלות עור. בשל הפגיעה, אצבעות ידיו ואוזניו של </w:t>
      </w:r>
      <w:r w:rsidR="001B4A1F" w:rsidRPr="001B4A1F">
        <w:rPr>
          <w:rFonts w:ascii="Arial" w:hAnsi="Arial" w:hint="cs"/>
          <w:rtl/>
        </w:rPr>
        <w:t xml:space="preserve">הבן </w:t>
      </w:r>
      <w:r w:rsidR="001B4A1F" w:rsidRPr="001B4A1F">
        <w:rPr>
          <w:rFonts w:ascii="Arial" w:hAnsi="Arial"/>
          <w:rtl/>
        </w:rPr>
        <w:t>נקטעו וצלקות קשות מכסות את כל גופו</w:t>
      </w:r>
      <w:r w:rsidR="001B4A1F" w:rsidRPr="001B4A1F">
        <w:rPr>
          <w:rFonts w:ascii="Arial" w:hAnsi="Arial"/>
        </w:rPr>
        <w:t>.</w:t>
      </w:r>
      <w:r>
        <w:rPr>
          <w:rFonts w:ascii="Arial" w:hAnsi="Arial"/>
          <w:rtl/>
        </w:rPr>
        <w:t xml:space="preserve"> בית המשפט העליון ציין: </w:t>
      </w:r>
      <w:r>
        <w:rPr>
          <w:rFonts w:ascii="Arial" w:hAnsi="Arial"/>
          <w:b/>
          <w:bCs/>
          <w:rtl/>
        </w:rPr>
        <w:t>"נראה כי במידת מה נגזר דינו של המערער לקולא</w:t>
      </w:r>
      <w:r>
        <w:rPr>
          <w:rFonts w:ascii="Arial" w:hAnsi="Arial"/>
          <w:rtl/>
        </w:rPr>
        <w:t>"</w:t>
      </w:r>
      <w:r w:rsidR="009A79DD">
        <w:rPr>
          <w:rFonts w:ascii="Arial" w:hAnsi="Arial" w:hint="cs"/>
          <w:rtl/>
        </w:rPr>
        <w:t xml:space="preserve"> (פסקה</w:t>
      </w:r>
      <w:r w:rsidR="00684A59">
        <w:rPr>
          <w:rFonts w:ascii="Arial" w:hAnsi="Arial" w:hint="cs"/>
          <w:rtl/>
        </w:rPr>
        <w:t xml:space="preserve"> 40).</w:t>
      </w:r>
    </w:p>
    <w:p w:rsidR="00A702C9" w:rsidRDefault="00A702C9" w:rsidP="003D2E86">
      <w:pPr>
        <w:spacing w:line="360" w:lineRule="auto"/>
        <w:ind w:hanging="567"/>
        <w:jc w:val="both"/>
        <w:rPr>
          <w:rFonts w:ascii="Arial" w:hAnsi="Arial"/>
          <w:rtl/>
        </w:rPr>
      </w:pPr>
    </w:p>
    <w:p w:rsidR="00D822CB" w:rsidRDefault="00A702C9" w:rsidP="003D2E86">
      <w:pPr>
        <w:spacing w:line="360" w:lineRule="auto"/>
        <w:ind w:hanging="567"/>
        <w:jc w:val="both"/>
        <w:rPr>
          <w:rFonts w:ascii="Arial" w:hAnsi="Arial"/>
          <w:rtl/>
        </w:rPr>
      </w:pPr>
      <w:r>
        <w:rPr>
          <w:rFonts w:ascii="Arial" w:hAnsi="Arial"/>
          <w:rtl/>
        </w:rPr>
        <w:tab/>
        <w:t xml:space="preserve">בע"פ 7066/13 </w:t>
      </w:r>
      <w:r>
        <w:rPr>
          <w:rFonts w:ascii="Arial" w:hAnsi="Arial"/>
          <w:b/>
          <w:bCs/>
          <w:rtl/>
        </w:rPr>
        <w:t>אלמליח נ' מדינת ישראל</w:t>
      </w:r>
      <w:r>
        <w:rPr>
          <w:rFonts w:ascii="Arial" w:hAnsi="Arial"/>
          <w:rtl/>
        </w:rPr>
        <w:t xml:space="preserve"> (פורסם בנבו, 22.12.2015) דחה בית המשפט</w:t>
      </w:r>
      <w:r w:rsidR="00E25F6A">
        <w:rPr>
          <w:rFonts w:ascii="Arial" w:hAnsi="Arial"/>
          <w:rtl/>
        </w:rPr>
        <w:t xml:space="preserve"> העליון את ערעורו של נאשם, צעיר</w:t>
      </w:r>
      <w:r>
        <w:rPr>
          <w:rFonts w:ascii="Arial" w:hAnsi="Arial"/>
          <w:rtl/>
        </w:rPr>
        <w:t>, נעדר עבר פלילי שהורשע לאחר הליך הוכחות בעבירות של הריגה, חבלה חמורה, נהיגה בשכרות</w:t>
      </w:r>
      <w:r w:rsidR="00D822CB">
        <w:rPr>
          <w:rFonts w:ascii="Arial" w:hAnsi="Arial"/>
          <w:rtl/>
        </w:rPr>
        <w:t xml:space="preserve"> ובקלות ראש והותיר על כנו עונש </w:t>
      </w:r>
      <w:r>
        <w:rPr>
          <w:rFonts w:ascii="Arial" w:hAnsi="Arial"/>
          <w:rtl/>
        </w:rPr>
        <w:t>של 6 שנות מאסר בפועל. במקרה זה נהג המערער ברכב בשכרות, סטה מנתיב הנסיעה וגרם למותו של אחד מנוסעי הרכב ולחבלות לאחרים</w:t>
      </w:r>
      <w:r w:rsidR="00D822CB">
        <w:rPr>
          <w:rFonts w:ascii="Arial" w:hAnsi="Arial" w:hint="cs"/>
          <w:rtl/>
        </w:rPr>
        <w:t>.</w:t>
      </w:r>
    </w:p>
    <w:p w:rsidR="00A702C9" w:rsidRDefault="00D822CB" w:rsidP="005D3409">
      <w:pPr>
        <w:spacing w:line="360" w:lineRule="auto"/>
        <w:ind w:hanging="567"/>
        <w:jc w:val="both"/>
        <w:rPr>
          <w:rFonts w:ascii="Arial" w:hAnsi="Arial"/>
          <w:rtl/>
        </w:rPr>
      </w:pPr>
      <w:r>
        <w:rPr>
          <w:rFonts w:ascii="Arial" w:hAnsi="Arial"/>
          <w:rtl/>
        </w:rPr>
        <w:tab/>
      </w:r>
      <w:r>
        <w:rPr>
          <w:rFonts w:ascii="Arial" w:hAnsi="Arial" w:hint="cs"/>
          <w:rtl/>
        </w:rPr>
        <w:t xml:space="preserve">בית המשפט העליון הוסיף </w:t>
      </w:r>
      <w:r w:rsidRPr="00D822CB">
        <w:rPr>
          <w:rFonts w:ascii="Arial" w:hAnsi="Arial" w:hint="cs"/>
          <w:rtl/>
        </w:rPr>
        <w:t>"</w:t>
      </w:r>
      <w:r w:rsidRPr="00D822CB">
        <w:rPr>
          <w:rFonts w:ascii="Arial" w:hAnsi="Arial"/>
          <w:b/>
          <w:bCs/>
          <w:rtl/>
        </w:rPr>
        <w:t>כי העונש אשר הושת על המערער אינו סוטה ממדיניות הענישה בעבירות מסוג זה</w:t>
      </w:r>
      <w:r>
        <w:rPr>
          <w:rFonts w:ascii="Arial" w:hAnsi="Arial" w:hint="cs"/>
          <w:rtl/>
        </w:rPr>
        <w:t>" (פסקה 85).</w:t>
      </w:r>
    </w:p>
    <w:p w:rsidR="00A702C9" w:rsidRDefault="00A702C9" w:rsidP="003D2E86">
      <w:pPr>
        <w:spacing w:line="360" w:lineRule="auto"/>
        <w:ind w:hanging="567"/>
        <w:jc w:val="both"/>
        <w:rPr>
          <w:rFonts w:ascii="Arial" w:hAnsi="Arial"/>
          <w:rtl/>
        </w:rPr>
      </w:pPr>
      <w:r>
        <w:rPr>
          <w:rFonts w:ascii="Arial" w:hAnsi="Arial"/>
          <w:rtl/>
        </w:rPr>
        <w:tab/>
      </w:r>
    </w:p>
    <w:p w:rsidR="00927FF7" w:rsidRDefault="00A702C9" w:rsidP="004E41D8">
      <w:pPr>
        <w:spacing w:line="360" w:lineRule="auto"/>
        <w:ind w:hanging="567"/>
        <w:jc w:val="both"/>
        <w:rPr>
          <w:rFonts w:ascii="Arial" w:hAnsi="Arial"/>
          <w:rtl/>
        </w:rPr>
      </w:pPr>
      <w:r>
        <w:rPr>
          <w:rFonts w:ascii="Arial" w:hAnsi="Arial"/>
          <w:rtl/>
        </w:rPr>
        <w:tab/>
        <w:t>בע"פ 3190</w:t>
      </w:r>
      <w:r w:rsidR="004E41D8">
        <w:rPr>
          <w:rFonts w:ascii="Arial" w:hAnsi="Arial" w:hint="cs"/>
          <w:rtl/>
        </w:rPr>
        <w:t>/</w:t>
      </w:r>
      <w:r>
        <w:rPr>
          <w:rFonts w:ascii="Arial" w:hAnsi="Arial"/>
          <w:rtl/>
        </w:rPr>
        <w:t>21 </w:t>
      </w:r>
      <w:r>
        <w:rPr>
          <w:rFonts w:ascii="Arial" w:hAnsi="Arial"/>
          <w:b/>
          <w:bCs/>
          <w:rtl/>
        </w:rPr>
        <w:t>סיגזימונדי נ' מדינת ישראל</w:t>
      </w:r>
      <w:r>
        <w:rPr>
          <w:rFonts w:ascii="Arial" w:hAnsi="Arial"/>
          <w:rtl/>
        </w:rPr>
        <w:t xml:space="preserve"> (פורסם בנבו, 3.3.2022) דחה בית השפט העליון את ערעורו של נאשם שהורשע לאחר הליך הוכחות בעבירות של המתה בקלות דעת, נהיגה בשכרות, אי ציות לרמזור אדום, נהיגה שלא במהירות סבירה וגרימת חבלה של ממש והותיר על כנו עונש של 5 שנות מאסר. </w:t>
      </w:r>
      <w:r w:rsidR="000E2F8E">
        <w:rPr>
          <w:rFonts w:ascii="Arial" w:hAnsi="Arial" w:hint="cs"/>
          <w:rtl/>
        </w:rPr>
        <w:t>בית המשפט המחוזי קבע מתחם שנע בין 4 ל-10 שנות מאסר.</w:t>
      </w:r>
    </w:p>
    <w:p w:rsidR="00927FF7" w:rsidRPr="000E2F8E" w:rsidRDefault="00A702C9" w:rsidP="000E2F8E">
      <w:pPr>
        <w:spacing w:line="360" w:lineRule="auto"/>
        <w:jc w:val="both"/>
        <w:rPr>
          <w:rFonts w:ascii="Arial" w:hAnsi="Arial"/>
          <w:rtl/>
        </w:rPr>
      </w:pPr>
      <w:r>
        <w:rPr>
          <w:rFonts w:ascii="Arial" w:hAnsi="Arial"/>
          <w:rtl/>
        </w:rPr>
        <w:t>במקרה זה נהג הנאשם</w:t>
      </w:r>
      <w:r w:rsidR="00927FF7">
        <w:rPr>
          <w:rFonts w:ascii="Arial" w:hAnsi="Arial" w:hint="cs"/>
          <w:rtl/>
        </w:rPr>
        <w:t>,</w:t>
      </w:r>
      <w:r>
        <w:rPr>
          <w:rFonts w:ascii="Arial" w:hAnsi="Arial"/>
          <w:rtl/>
        </w:rPr>
        <w:t xml:space="preserve"> </w:t>
      </w:r>
      <w:r w:rsidR="00927FF7" w:rsidRPr="000E2F8E">
        <w:rPr>
          <w:rFonts w:ascii="Arial" w:hAnsi="Arial"/>
          <w:rtl/>
        </w:rPr>
        <w:t>לאחר שבילה בפאב וצרך משקאות אלכוהוליים, נכנס לרכבו והחל לנהוג בעודו שיכור</w:t>
      </w:r>
      <w:r w:rsidR="00927FF7" w:rsidRPr="000E2F8E">
        <w:rPr>
          <w:rFonts w:ascii="Arial" w:hAnsi="Arial" w:hint="cs"/>
          <w:rtl/>
        </w:rPr>
        <w:t>. בהמשך</w:t>
      </w:r>
      <w:r w:rsidR="00927FF7" w:rsidRPr="000E2F8E">
        <w:rPr>
          <w:rFonts w:ascii="Arial" w:hAnsi="Arial"/>
          <w:rtl/>
        </w:rPr>
        <w:t xml:space="preserve"> הגיע לצומת מרומזר, פנה שמאלה בעוד הרמזור אדום, נעצר ליד </w:t>
      </w:r>
      <w:r w:rsidR="000E2F8E">
        <w:rPr>
          <w:rFonts w:ascii="Arial" w:hAnsi="Arial" w:hint="cs"/>
          <w:rtl/>
        </w:rPr>
        <w:t>ארבעה אנשים</w:t>
      </w:r>
      <w:r w:rsidR="00927FF7" w:rsidRPr="000E2F8E">
        <w:rPr>
          <w:rFonts w:ascii="Arial" w:hAnsi="Arial"/>
          <w:rtl/>
        </w:rPr>
        <w:t xml:space="preserve"> והציע להסיעם לביתם. הארבעה עלו לרכבו</w:t>
      </w:r>
      <w:r w:rsidR="00927FF7">
        <w:rPr>
          <w:rFonts w:ascii="FrankRuehl" w:hAnsi="FrankRuehl" w:cs="FrankRuehl"/>
          <w:color w:val="000000"/>
          <w:spacing w:val="10"/>
          <w:sz w:val="28"/>
          <w:szCs w:val="28"/>
        </w:rPr>
        <w:t>.</w:t>
      </w:r>
      <w:r w:rsidR="00927FF7">
        <w:rPr>
          <w:rFonts w:ascii="Arial" w:hAnsi="Arial"/>
          <w:rtl/>
        </w:rPr>
        <w:t xml:space="preserve"> </w:t>
      </w:r>
      <w:r w:rsidR="000E2F8E">
        <w:rPr>
          <w:rFonts w:ascii="Arial" w:hAnsi="Arial" w:hint="cs"/>
          <w:rtl/>
        </w:rPr>
        <w:t xml:space="preserve">לאחר מכן </w:t>
      </w:r>
      <w:r>
        <w:rPr>
          <w:rFonts w:ascii="Arial" w:hAnsi="Arial"/>
          <w:rtl/>
        </w:rPr>
        <w:t xml:space="preserve">האיץ </w:t>
      </w:r>
      <w:r w:rsidR="000E2F8E">
        <w:rPr>
          <w:rFonts w:ascii="Arial" w:hAnsi="Arial" w:hint="cs"/>
          <w:rtl/>
        </w:rPr>
        <w:t xml:space="preserve">הנאשם </w:t>
      </w:r>
      <w:r>
        <w:rPr>
          <w:rFonts w:ascii="Arial" w:hAnsi="Arial"/>
          <w:rtl/>
        </w:rPr>
        <w:t>את מהירות הרכב למ</w:t>
      </w:r>
      <w:r w:rsidR="00927FF7">
        <w:rPr>
          <w:rFonts w:ascii="Arial" w:hAnsi="Arial"/>
          <w:rtl/>
        </w:rPr>
        <w:t>הירות כפולה מהמותר, החל "לזגזג"</w:t>
      </w:r>
      <w:r>
        <w:rPr>
          <w:rFonts w:ascii="Arial" w:hAnsi="Arial"/>
          <w:rtl/>
        </w:rPr>
        <w:t xml:space="preserve">, איבד שליטה על הרכב, סטה מנתיב הנסיעה, עלה על אי תנועה בנוי, פגע עם חזית רכבו בעמוד תאורה ועקר אותו ממקומו, הרכב הסתובב שמאלה, חזר לעבר הכביש והחל לעלות באש. כתוצאה מהתאונה </w:t>
      </w:r>
      <w:r w:rsidR="000E2F8E">
        <w:rPr>
          <w:rFonts w:ascii="Arial" w:hAnsi="Arial" w:hint="cs"/>
          <w:rtl/>
        </w:rPr>
        <w:t xml:space="preserve">אחת הנוסעות נהרגה; לנוסע אחר  </w:t>
      </w:r>
      <w:r w:rsidR="00927FF7" w:rsidRPr="000E2F8E">
        <w:rPr>
          <w:rFonts w:ascii="Arial" w:hAnsi="Arial"/>
          <w:rtl/>
        </w:rPr>
        <w:t>אובחנו שברים מרובים בראש, בצלעות, בגפיים ובאגן והוא נזקק למספר ניתוחים ולהליך שיקומי מתמשך; </w:t>
      </w:r>
      <w:r w:rsidR="000E2F8E" w:rsidRPr="000E2F8E">
        <w:rPr>
          <w:rFonts w:ascii="Arial" w:hAnsi="Arial" w:hint="cs"/>
          <w:rtl/>
        </w:rPr>
        <w:t xml:space="preserve">נוסע נוסף </w:t>
      </w:r>
      <w:r w:rsidR="00927FF7" w:rsidRPr="000E2F8E">
        <w:rPr>
          <w:rFonts w:ascii="Arial" w:hAnsi="Arial"/>
          <w:rtl/>
        </w:rPr>
        <w:t>נחבל קשות ונגרמו לו חבלות ראש, שברים בחוליות וקרע במעיים, בעקבותיהם נזקק למספר ניתוחים, והוא אושפז בבית החולים כשבוע; </w:t>
      </w:r>
      <w:r w:rsidR="000E2F8E" w:rsidRPr="000E2F8E">
        <w:rPr>
          <w:rFonts w:ascii="Arial" w:hAnsi="Arial" w:hint="cs"/>
          <w:rtl/>
        </w:rPr>
        <w:t>נוסע נוסף</w:t>
      </w:r>
      <w:r w:rsidR="00927FF7" w:rsidRPr="000E2F8E">
        <w:rPr>
          <w:rFonts w:ascii="Arial" w:hAnsi="Arial"/>
          <w:rtl/>
        </w:rPr>
        <w:t xml:space="preserve"> נחבל בראשו ונגרמו לו דימומים וחתכים; ו</w:t>
      </w:r>
      <w:r w:rsidR="000E2F8E" w:rsidRPr="000E2F8E">
        <w:rPr>
          <w:rFonts w:ascii="Arial" w:hAnsi="Arial" w:hint="cs"/>
          <w:rtl/>
        </w:rPr>
        <w:t>אילו הנאשם</w:t>
      </w:r>
      <w:r w:rsidR="00927FF7" w:rsidRPr="000E2F8E">
        <w:rPr>
          <w:rFonts w:ascii="Arial" w:hAnsi="Arial"/>
          <w:rtl/>
        </w:rPr>
        <w:t> סבל משברים מרובים בראשו, בצלעות ובגפיים, וכן מכוויות מופשטות בראש, בפניו ובשאר חלקי גופו</w:t>
      </w:r>
      <w:r w:rsidR="000E2F8E" w:rsidRPr="000E2F8E">
        <w:rPr>
          <w:rFonts w:ascii="Arial" w:hAnsi="Arial" w:hint="cs"/>
          <w:rtl/>
        </w:rPr>
        <w:t xml:space="preserve"> והוא נותר נכה סיעודי המרותק לכיסא גלגלים</w:t>
      </w:r>
      <w:r w:rsidR="00927FF7" w:rsidRPr="000E2F8E">
        <w:rPr>
          <w:rFonts w:ascii="Arial" w:hAnsi="Arial"/>
          <w:rtl/>
        </w:rPr>
        <w:t>.</w:t>
      </w:r>
    </w:p>
    <w:p w:rsidR="00A702C9" w:rsidRDefault="005D3409" w:rsidP="005D3409">
      <w:pPr>
        <w:spacing w:line="360" w:lineRule="auto"/>
        <w:jc w:val="both"/>
        <w:rPr>
          <w:rFonts w:ascii="Arial" w:hAnsi="Arial"/>
          <w:rtl/>
        </w:rPr>
      </w:pPr>
      <w:r>
        <w:rPr>
          <w:rFonts w:ascii="Arial" w:hAnsi="Arial" w:hint="cs"/>
          <w:rtl/>
        </w:rPr>
        <w:t>בית המשפט העליון הבהיר כי "</w:t>
      </w:r>
      <w:r w:rsidRPr="005D3409">
        <w:rPr>
          <w:rFonts w:ascii="Arial" w:hAnsi="Arial"/>
          <w:b/>
          <w:bCs/>
          <w:rtl/>
        </w:rPr>
        <w:t xml:space="preserve">תאונות דרכים קשות, כזו שבמקרה שלפנינו, משנות לעיתים מקצה לקצה את חייהם של כלל המעורבים בהן – הן הנפגעים, הן משפחותיהם, ואף את חייהם של אלו שגרמו לתאונה. גם במקרים קשים אלו, על בית המשפט לבחון, בין היתר, את חומרת המעשים, </w:t>
      </w:r>
      <w:r w:rsidRPr="005D3409">
        <w:rPr>
          <w:rFonts w:ascii="Arial" w:hAnsi="Arial"/>
          <w:b/>
          <w:bCs/>
          <w:rtl/>
        </w:rPr>
        <w:lastRenderedPageBreak/>
        <w:t>פגיעתם בקורבנות ובבני משפחותיהם לצד נסיבותיו האישיות של הגורם לתאונה. במכלול השיקולים, "נסיבותיו האישיות של נאשם במקרים אלו מתגמדות לנוכח התוצאות הקשות להן גרם</w:t>
      </w:r>
      <w:r>
        <w:rPr>
          <w:rFonts w:ascii="Arial" w:hAnsi="Arial" w:hint="cs"/>
          <w:rtl/>
        </w:rPr>
        <w:t xml:space="preserve">" (פסקה 15). </w:t>
      </w:r>
    </w:p>
    <w:p w:rsidR="00A702C9" w:rsidRDefault="00A702C9" w:rsidP="005D3409">
      <w:pPr>
        <w:spacing w:line="360" w:lineRule="auto"/>
        <w:jc w:val="both"/>
        <w:rPr>
          <w:rFonts w:ascii="Arial" w:hAnsi="Arial"/>
          <w:rtl/>
        </w:rPr>
      </w:pPr>
    </w:p>
    <w:p w:rsidR="005D3409" w:rsidRDefault="00A702C9" w:rsidP="003D2E86">
      <w:pPr>
        <w:spacing w:line="360" w:lineRule="auto"/>
        <w:ind w:hanging="567"/>
        <w:jc w:val="both"/>
        <w:rPr>
          <w:rFonts w:ascii="Arial" w:hAnsi="Arial"/>
          <w:rtl/>
        </w:rPr>
      </w:pPr>
      <w:r>
        <w:rPr>
          <w:rFonts w:ascii="Arial" w:hAnsi="Arial"/>
          <w:rtl/>
        </w:rPr>
        <w:tab/>
        <w:t>עיינתי בפסיקה שצרפו הצדדים</w:t>
      </w:r>
      <w:r w:rsidR="005D3409">
        <w:rPr>
          <w:rFonts w:ascii="Arial" w:hAnsi="Arial" w:hint="cs"/>
          <w:rtl/>
        </w:rPr>
        <w:t>.</w:t>
      </w:r>
      <w:r>
        <w:rPr>
          <w:rFonts w:ascii="Arial" w:hAnsi="Arial"/>
          <w:rtl/>
        </w:rPr>
        <w:t xml:space="preserve"> מטבע הדברים צרף כל צד פסיקה התומכת בעמדתו העונשית</w:t>
      </w:r>
      <w:r w:rsidR="005D3409">
        <w:rPr>
          <w:rFonts w:ascii="Arial" w:hAnsi="Arial" w:hint="cs"/>
          <w:rtl/>
        </w:rPr>
        <w:t>.</w:t>
      </w:r>
    </w:p>
    <w:p w:rsidR="00A702C9" w:rsidRDefault="00A702C9" w:rsidP="00C41EE1">
      <w:pPr>
        <w:spacing w:line="360" w:lineRule="auto"/>
        <w:jc w:val="both"/>
        <w:rPr>
          <w:rFonts w:ascii="Arial" w:hAnsi="Arial"/>
          <w:rtl/>
        </w:rPr>
      </w:pPr>
      <w:r>
        <w:rPr>
          <w:rFonts w:ascii="Arial" w:hAnsi="Arial"/>
          <w:rtl/>
        </w:rPr>
        <w:t xml:space="preserve">כך למשל צרפה </w:t>
      </w:r>
      <w:r w:rsidRPr="005D3409">
        <w:rPr>
          <w:rFonts w:ascii="Arial" w:hAnsi="Arial"/>
          <w:b/>
          <w:bCs/>
          <w:rtl/>
        </w:rPr>
        <w:t>המאשימה</w:t>
      </w:r>
      <w:r w:rsidR="00C41EE1">
        <w:rPr>
          <w:rFonts w:ascii="Arial" w:hAnsi="Arial"/>
          <w:rtl/>
        </w:rPr>
        <w:t xml:space="preserve"> את</w:t>
      </w:r>
      <w:r w:rsidR="00C41EE1">
        <w:rPr>
          <w:rFonts w:ascii="Arial" w:hAnsi="Arial" w:hint="cs"/>
          <w:rtl/>
        </w:rPr>
        <w:t xml:space="preserve"> </w:t>
      </w:r>
      <w:r>
        <w:rPr>
          <w:rFonts w:ascii="Arial" w:hAnsi="Arial"/>
          <w:rtl/>
        </w:rPr>
        <w:t xml:space="preserve">ע"פ 6193/20 </w:t>
      </w:r>
      <w:r>
        <w:rPr>
          <w:rFonts w:ascii="Arial" w:hAnsi="Arial"/>
          <w:b/>
          <w:bCs/>
          <w:rtl/>
        </w:rPr>
        <w:t>בר זכאי נ' מדינת ישראל</w:t>
      </w:r>
      <w:r>
        <w:rPr>
          <w:rFonts w:ascii="Arial" w:hAnsi="Arial"/>
          <w:rtl/>
        </w:rPr>
        <w:t xml:space="preserve"> (פורסם בנבו, 25.3.2021) בו דחה בית המשפט העליון את ערעורו של נאשם שהורשע </w:t>
      </w:r>
      <w:r w:rsidR="00C71A92">
        <w:rPr>
          <w:rFonts w:ascii="Arial" w:hAnsi="Arial"/>
          <w:rtl/>
        </w:rPr>
        <w:t>לאחר ניהול הליך הוכחות</w:t>
      </w:r>
      <w:r w:rsidR="00C71A92" w:rsidRPr="00C71A92">
        <w:rPr>
          <w:rFonts w:ascii="Arial" w:hAnsi="Arial" w:hint="cs"/>
          <w:rtl/>
        </w:rPr>
        <w:t xml:space="preserve"> </w:t>
      </w:r>
      <w:r w:rsidR="00C71A92">
        <w:rPr>
          <w:rFonts w:ascii="Arial" w:hAnsi="Arial" w:hint="cs"/>
          <w:rtl/>
        </w:rPr>
        <w:t>ב</w:t>
      </w:r>
      <w:r w:rsidRPr="00C71A92">
        <w:rPr>
          <w:rFonts w:ascii="Arial" w:hAnsi="Arial"/>
          <w:rtl/>
        </w:rPr>
        <w:t>עבירות של המתה בקלות דעת,</w:t>
      </w:r>
      <w:r>
        <w:rPr>
          <w:rFonts w:ascii="Arial" w:hAnsi="Arial"/>
          <w:rtl/>
        </w:rPr>
        <w:t xml:space="preserve"> חבלה חמורה, נ</w:t>
      </w:r>
      <w:r w:rsidR="00C71A92">
        <w:rPr>
          <w:rFonts w:ascii="Arial" w:hAnsi="Arial"/>
          <w:rtl/>
        </w:rPr>
        <w:t>היגה בשכרות, נהיגה במהירות ב</w:t>
      </w:r>
      <w:r w:rsidR="00C71A92">
        <w:rPr>
          <w:rFonts w:ascii="Arial" w:hAnsi="Arial" w:hint="cs"/>
          <w:rtl/>
        </w:rPr>
        <w:t xml:space="preserve">לתי </w:t>
      </w:r>
      <w:r>
        <w:rPr>
          <w:rFonts w:ascii="Arial" w:hAnsi="Arial"/>
          <w:rtl/>
        </w:rPr>
        <w:t>סבירה, הדחה בחקירה, שיבוש הליכי משפט, וניסיון להשמדת ראיה והותיר על כנו עונש חמור של 12 שנות מאסר. בית המשפט המחוזי קבע מתחם עונש הולם שנע בין 8-13 שנות מאסר.</w:t>
      </w:r>
    </w:p>
    <w:p w:rsidR="00A702C9" w:rsidRDefault="00A702C9" w:rsidP="00854C07">
      <w:pPr>
        <w:spacing w:line="360" w:lineRule="auto"/>
        <w:ind w:hanging="567"/>
        <w:jc w:val="both"/>
        <w:rPr>
          <w:rFonts w:ascii="Arial" w:hAnsi="Arial"/>
          <w:rtl/>
        </w:rPr>
      </w:pPr>
      <w:r>
        <w:rPr>
          <w:rFonts w:ascii="Arial" w:hAnsi="Arial"/>
          <w:rtl/>
        </w:rPr>
        <w:tab/>
        <w:t>במקרה זה נהג המערער תחת השפעת אלכוהול</w:t>
      </w:r>
      <w:r w:rsidR="00AD7063">
        <w:rPr>
          <w:rFonts w:ascii="Arial" w:hAnsi="Arial" w:hint="cs"/>
          <w:rtl/>
        </w:rPr>
        <w:t xml:space="preserve"> לאחר שלא שעה לאזהרת חבריו</w:t>
      </w:r>
      <w:r w:rsidR="00854C07">
        <w:rPr>
          <w:rFonts w:ascii="Arial" w:hAnsi="Arial" w:hint="cs"/>
          <w:rtl/>
        </w:rPr>
        <w:t>,</w:t>
      </w:r>
      <w:r>
        <w:rPr>
          <w:rFonts w:ascii="Arial" w:hAnsi="Arial"/>
          <w:rtl/>
        </w:rPr>
        <w:t xml:space="preserve"> התקרב במהירות גבוהה לצומת</w:t>
      </w:r>
      <w:r w:rsidR="00854C07">
        <w:rPr>
          <w:rFonts w:ascii="Arial" w:hAnsi="Arial" w:hint="cs"/>
          <w:rtl/>
        </w:rPr>
        <w:t>,</w:t>
      </w:r>
      <w:r>
        <w:rPr>
          <w:rFonts w:ascii="Arial" w:hAnsi="Arial"/>
          <w:rtl/>
        </w:rPr>
        <w:t xml:space="preserve"> עלה עם רכבו על המדרכה ליד מעבר חציה ופגע חזיתית בעוצמה בש</w:t>
      </w:r>
      <w:r w:rsidR="00854C07">
        <w:rPr>
          <w:rFonts w:ascii="Arial" w:hAnsi="Arial" w:hint="cs"/>
          <w:rtl/>
        </w:rPr>
        <w:t>נ</w:t>
      </w:r>
      <w:r>
        <w:rPr>
          <w:rFonts w:ascii="Arial" w:hAnsi="Arial"/>
          <w:rtl/>
        </w:rPr>
        <w:t>י ילדים</w:t>
      </w:r>
      <w:r w:rsidR="00854C07">
        <w:rPr>
          <w:rFonts w:ascii="Arial" w:hAnsi="Arial" w:hint="cs"/>
          <w:rtl/>
        </w:rPr>
        <w:t xml:space="preserve"> כבני 13</w:t>
      </w:r>
      <w:r>
        <w:rPr>
          <w:rFonts w:ascii="Arial" w:hAnsi="Arial"/>
          <w:rtl/>
        </w:rPr>
        <w:t xml:space="preserve"> שהמתינו לאור הירוק ברמזור להולכי הרגל. כתוצאה מהפגיעה נ</w:t>
      </w:r>
      <w:r w:rsidR="00854C07">
        <w:rPr>
          <w:rFonts w:ascii="Arial" w:hAnsi="Arial" w:hint="cs"/>
          <w:rtl/>
        </w:rPr>
        <w:t>הרג</w:t>
      </w:r>
      <w:r>
        <w:rPr>
          <w:rFonts w:ascii="Arial" w:hAnsi="Arial"/>
          <w:rtl/>
        </w:rPr>
        <w:t xml:space="preserve"> אחד מהילדים מפצעיו והשני סבל מחבלות ומשברים בכל חלקי גופו. הנאשם במקרה זה נקט פעולות שונות במטרה לחמוק מאחריות למעשיו.</w:t>
      </w:r>
      <w:r w:rsidR="00854C07">
        <w:rPr>
          <w:rFonts w:ascii="Arial" w:hAnsi="Arial" w:hint="cs"/>
          <w:rtl/>
        </w:rPr>
        <w:t xml:space="preserve"> כך שתה כמות מרובה של מים כדי לטשטש את עקבות האלכוהול שצרך; כך תידרך את אחד מחבריו ששהה במחציתו קודם לתאונה כדי שזה יעיד שלא שתה אלכוהול וכך מחק ממכשיר הטלפון הנייד שלו שיחות שקיים עובר לתאונה ולאחריה. </w:t>
      </w:r>
    </w:p>
    <w:p w:rsidR="00A702C9" w:rsidRDefault="00A702C9" w:rsidP="003D2E86">
      <w:pPr>
        <w:spacing w:line="360" w:lineRule="auto"/>
        <w:ind w:hanging="567"/>
        <w:jc w:val="both"/>
        <w:rPr>
          <w:rFonts w:ascii="Arial" w:hAnsi="Arial"/>
          <w:rtl/>
        </w:rPr>
      </w:pPr>
      <w:r>
        <w:rPr>
          <w:rFonts w:ascii="Arial" w:hAnsi="Arial"/>
          <w:rtl/>
        </w:rPr>
        <w:tab/>
        <w:t>בית המשפט העליון עמד על כך שמדובר בעונש מחמיר באופן משמעותי שמהווה קפיצת מדרגה ביחס לרמת הענישה הנוהגת באופן שעלול להיות מנוגד לעקרון אחידות הענישה</w:t>
      </w:r>
      <w:r w:rsidR="00AD7063">
        <w:rPr>
          <w:rFonts w:ascii="Arial" w:hAnsi="Arial" w:hint="cs"/>
          <w:rtl/>
        </w:rPr>
        <w:t>.</w:t>
      </w:r>
      <w:r w:rsidR="00215B18">
        <w:rPr>
          <w:rFonts w:ascii="Arial" w:hAnsi="Arial"/>
          <w:rtl/>
        </w:rPr>
        <w:t xml:space="preserve"> </w:t>
      </w:r>
      <w:r w:rsidR="00215B18">
        <w:rPr>
          <w:rFonts w:ascii="Arial" w:hAnsi="Arial" w:hint="cs"/>
          <w:rtl/>
        </w:rPr>
        <w:t>הגם שכך,</w:t>
      </w:r>
      <w:r>
        <w:rPr>
          <w:rFonts w:ascii="Arial" w:hAnsi="Arial"/>
          <w:rtl/>
        </w:rPr>
        <w:t xml:space="preserve">  בית המשפט העליון בחר שלא להתערב בחומרת העונש בשל מכלול ההיבטים והנסיבות הייחודיות של המקרה לרבות הפגיעה </w:t>
      </w:r>
      <w:r w:rsidR="00E83F58">
        <w:rPr>
          <w:rFonts w:ascii="Arial" w:hAnsi="Arial"/>
          <w:rtl/>
        </w:rPr>
        <w:t xml:space="preserve">שהגדיר בית המשפט העליון כפגיעה </w:t>
      </w:r>
      <w:r>
        <w:rPr>
          <w:rFonts w:ascii="Arial" w:hAnsi="Arial"/>
          <w:rtl/>
        </w:rPr>
        <w:t>"בעוצמה מירבית" בערך החברתי של קדושת החיים שנבעה מהזלזול הבוטה ויוצא הדופן שהפגין המערער והתוצאה הקשה שנבעה מכך- מותו של אחד מהילדים ופציעתו של השני</w:t>
      </w:r>
      <w:r w:rsidR="00215B18">
        <w:rPr>
          <w:rFonts w:ascii="Arial" w:hAnsi="Arial" w:hint="cs"/>
          <w:rtl/>
        </w:rPr>
        <w:t>,</w:t>
      </w:r>
      <w:r w:rsidR="00215B18">
        <w:rPr>
          <w:rFonts w:ascii="Arial" w:hAnsi="Arial"/>
          <w:rtl/>
        </w:rPr>
        <w:t xml:space="preserve"> </w:t>
      </w:r>
      <w:r w:rsidR="00215B18">
        <w:rPr>
          <w:rFonts w:ascii="Arial" w:hAnsi="Arial" w:hint="cs"/>
          <w:rtl/>
        </w:rPr>
        <w:t>ו</w:t>
      </w:r>
      <w:r>
        <w:rPr>
          <w:rFonts w:ascii="Arial" w:hAnsi="Arial"/>
          <w:rtl/>
        </w:rPr>
        <w:t>המשקל שמצא לתת להתנהלותו של</w:t>
      </w:r>
      <w:r w:rsidR="00AD7063">
        <w:rPr>
          <w:rFonts w:ascii="Arial" w:hAnsi="Arial"/>
          <w:rtl/>
        </w:rPr>
        <w:t xml:space="preserve"> הנאשם לאחר התאונה בניסיונותיו </w:t>
      </w:r>
      <w:r w:rsidR="00C41EE1">
        <w:rPr>
          <w:rFonts w:ascii="Arial" w:hAnsi="Arial"/>
          <w:rtl/>
        </w:rPr>
        <w:t>לשבש, להדיח ולהשמיד ראיה</w:t>
      </w:r>
      <w:r w:rsidR="00C41EE1">
        <w:rPr>
          <w:rFonts w:ascii="Arial" w:hAnsi="Arial" w:hint="cs"/>
          <w:rtl/>
        </w:rPr>
        <w:t>;</w:t>
      </w:r>
    </w:p>
    <w:p w:rsidR="00575879" w:rsidRDefault="00575879" w:rsidP="003D2E86">
      <w:pPr>
        <w:spacing w:line="360" w:lineRule="auto"/>
        <w:ind w:hanging="567"/>
        <w:jc w:val="both"/>
        <w:rPr>
          <w:rFonts w:ascii="Arial" w:hAnsi="Arial"/>
          <w:rtl/>
        </w:rPr>
      </w:pPr>
    </w:p>
    <w:p w:rsidR="00E51CCE" w:rsidRDefault="00C41EE1" w:rsidP="00E51CCE">
      <w:pPr>
        <w:spacing w:line="360" w:lineRule="auto"/>
        <w:jc w:val="both"/>
        <w:rPr>
          <w:rFonts w:ascii="David" w:hAnsi="David"/>
          <w:rtl/>
        </w:rPr>
      </w:pPr>
      <w:r>
        <w:rPr>
          <w:rFonts w:ascii="Arial" w:hAnsi="Arial" w:hint="cs"/>
          <w:rtl/>
        </w:rPr>
        <w:t xml:space="preserve">את </w:t>
      </w:r>
      <w:r w:rsidR="00E51CCE" w:rsidRPr="00AD7063">
        <w:rPr>
          <w:rFonts w:ascii="David" w:hAnsi="David"/>
          <w:b/>
          <w:bCs/>
          <w:rtl/>
        </w:rPr>
        <w:t>עניין צ</w:t>
      </w:r>
      <w:r w:rsidR="00E51CCE">
        <w:rPr>
          <w:rFonts w:ascii="David" w:hAnsi="David" w:hint="cs"/>
          <w:b/>
          <w:bCs/>
          <w:rtl/>
        </w:rPr>
        <w:t>'א</w:t>
      </w:r>
      <w:r w:rsidR="00E51CCE" w:rsidRPr="00AD7063">
        <w:rPr>
          <w:rFonts w:ascii="David" w:hAnsi="David"/>
          <w:b/>
          <w:bCs/>
          <w:rtl/>
        </w:rPr>
        <w:t>קול</w:t>
      </w:r>
      <w:r w:rsidR="00E51CCE">
        <w:rPr>
          <w:rFonts w:ascii="David" w:hAnsi="David"/>
          <w:rtl/>
        </w:rPr>
        <w:t xml:space="preserve"> </w:t>
      </w:r>
      <w:r w:rsidR="00E51CCE">
        <w:rPr>
          <w:rFonts w:ascii="David" w:hAnsi="David" w:hint="cs"/>
          <w:rtl/>
        </w:rPr>
        <w:t xml:space="preserve">בו דחה </w:t>
      </w:r>
      <w:r w:rsidR="00E51CCE">
        <w:rPr>
          <w:rFonts w:ascii="David" w:hAnsi="David"/>
          <w:rtl/>
        </w:rPr>
        <w:t>בית המשפט העליון את ערעורו של נאשם שהורשע בעבירות של הריגה, חבלה חמורה ונהיגה תחת השפעת משקאות משכרים והותיר על כנו עונש של</w:t>
      </w:r>
      <w:r w:rsidR="00E51CCE">
        <w:rPr>
          <w:rFonts w:ascii="Century" w:hAnsi="Century"/>
          <w:sz w:val="22"/>
          <w:rtl/>
        </w:rPr>
        <w:t xml:space="preserve"> </w:t>
      </w:r>
      <w:r w:rsidR="00E51CCE">
        <w:rPr>
          <w:rFonts w:ascii="David" w:hAnsi="David"/>
          <w:rtl/>
        </w:rPr>
        <w:t>8.5 שנות מאסר בפועל והפעלת עונש מאסר מותנה בן 12 חודשים שהיה תלוי ועומד כנגדו</w:t>
      </w:r>
      <w:r w:rsidR="00E51CCE">
        <w:rPr>
          <w:rFonts w:ascii="David" w:hAnsi="David" w:hint="cs"/>
          <w:rtl/>
        </w:rPr>
        <w:t xml:space="preserve"> חציו במצטבר וחציו בחופף</w:t>
      </w:r>
      <w:r w:rsidR="00E51CCE">
        <w:rPr>
          <w:rFonts w:ascii="David" w:hAnsi="David"/>
          <w:rtl/>
        </w:rPr>
        <w:t xml:space="preserve">. בית המשפט המחוזי קבע שמתחם העונש ההולם נע בין </w:t>
      </w:r>
      <w:r w:rsidR="00E51CCE">
        <w:rPr>
          <w:rFonts w:ascii="David" w:hAnsi="David" w:hint="cs"/>
          <w:rtl/>
        </w:rPr>
        <w:t>4 ל-10.5</w:t>
      </w:r>
      <w:r w:rsidR="00E51CCE">
        <w:rPr>
          <w:rFonts w:ascii="David" w:hAnsi="David"/>
          <w:rtl/>
        </w:rPr>
        <w:t xml:space="preserve"> שנות מאסר. במקרה זה</w:t>
      </w:r>
      <w:r w:rsidR="00E51CCE">
        <w:rPr>
          <w:rFonts w:ascii="Century" w:hAnsi="Century" w:cs="FrankRuehl"/>
          <w:spacing w:val="10"/>
          <w:szCs w:val="28"/>
          <w:rtl/>
        </w:rPr>
        <w:t xml:space="preserve"> </w:t>
      </w:r>
      <w:r w:rsidR="00E51CCE">
        <w:rPr>
          <w:rFonts w:ascii="David" w:hAnsi="David"/>
          <w:rtl/>
        </w:rPr>
        <w:t xml:space="preserve">הנאשם שהיה נהג חדש הסיע </w:t>
      </w:r>
      <w:r w:rsidR="00E51CCE">
        <w:rPr>
          <w:rFonts w:ascii="David" w:hAnsi="David" w:hint="cs"/>
          <w:rtl/>
        </w:rPr>
        <w:t xml:space="preserve">ארבעה </w:t>
      </w:r>
      <w:r w:rsidR="00E51CCE">
        <w:rPr>
          <w:rFonts w:ascii="David" w:hAnsi="David"/>
          <w:rtl/>
        </w:rPr>
        <w:t>נוסעים כשהוא שיכור לאחר בילוי ולילה ללא שינה במהירות של 114 קמ"ש, סטה מהנתיב הימני לשמאלי, איבד את השליטה ברכב, אשר סטה לימין ולשמאל עד אשר פגע עם חזיתו בעוצמה במעקה הבטיחות המפריד בין מסלולי הנסיעה וגרם למותו של אחד מנוסעי הרכב ולחבלות של הנוסעים האחרים</w:t>
      </w:r>
      <w:r w:rsidR="00E51CCE">
        <w:rPr>
          <w:rFonts w:ascii="David" w:hAnsi="David" w:hint="cs"/>
          <w:rtl/>
        </w:rPr>
        <w:t>, בין היתר חבלות בראש של אחד מהם ולשבר בגולגולת של אחר</w:t>
      </w:r>
      <w:r w:rsidR="00E51CCE">
        <w:rPr>
          <w:rFonts w:ascii="David" w:hAnsi="David"/>
          <w:rtl/>
        </w:rPr>
        <w:t>.</w:t>
      </w:r>
    </w:p>
    <w:p w:rsidR="00E51CCE" w:rsidRDefault="00E51CCE" w:rsidP="00E51CCE">
      <w:pPr>
        <w:spacing w:line="360" w:lineRule="auto"/>
        <w:ind w:hanging="567"/>
        <w:jc w:val="both"/>
        <w:rPr>
          <w:rFonts w:ascii="David" w:hAnsi="David"/>
          <w:rtl/>
        </w:rPr>
      </w:pPr>
      <w:r>
        <w:rPr>
          <w:rFonts w:ascii="David" w:hAnsi="David"/>
          <w:rtl/>
        </w:rPr>
        <w:tab/>
      </w:r>
      <w:r>
        <w:rPr>
          <w:rFonts w:ascii="David" w:hAnsi="David" w:hint="cs"/>
          <w:rtl/>
        </w:rPr>
        <w:t>בית המשפט העליון ציין כי אמנם נגזר על הנאשם עונש מאסר ארוך ואולם זה אינו חורג ממתחם הענישה הראוי (פסקאות 12, 15);</w:t>
      </w:r>
    </w:p>
    <w:p w:rsidR="00E51CCE" w:rsidRDefault="00E51CCE" w:rsidP="00C41EE1">
      <w:pPr>
        <w:spacing w:line="360" w:lineRule="auto"/>
        <w:jc w:val="both"/>
        <w:rPr>
          <w:rFonts w:ascii="Arial" w:hAnsi="Arial"/>
          <w:rtl/>
        </w:rPr>
      </w:pPr>
    </w:p>
    <w:p w:rsidR="00E83F58" w:rsidRDefault="00E51CCE" w:rsidP="00C41EE1">
      <w:pPr>
        <w:spacing w:line="360" w:lineRule="auto"/>
        <w:jc w:val="both"/>
        <w:rPr>
          <w:rFonts w:ascii="David" w:hAnsi="David"/>
          <w:rtl/>
        </w:rPr>
      </w:pPr>
      <w:r>
        <w:rPr>
          <w:rFonts w:ascii="Arial" w:hAnsi="Arial" w:hint="cs"/>
          <w:rtl/>
        </w:rPr>
        <w:t xml:space="preserve">ואת </w:t>
      </w:r>
      <w:r w:rsidR="00575879">
        <w:rPr>
          <w:rFonts w:ascii="Arial" w:hAnsi="Arial"/>
          <w:rtl/>
        </w:rPr>
        <w:t xml:space="preserve">ע"פ 5736/22 </w:t>
      </w:r>
      <w:r w:rsidR="00575879">
        <w:rPr>
          <w:rFonts w:ascii="Arial" w:hAnsi="Arial"/>
          <w:b/>
          <w:bCs/>
          <w:rtl/>
        </w:rPr>
        <w:t>עסאפה נ' מדינת ישראל</w:t>
      </w:r>
      <w:r w:rsidR="00575879">
        <w:rPr>
          <w:rFonts w:ascii="Arial" w:hAnsi="Arial"/>
          <w:rtl/>
        </w:rPr>
        <w:t xml:space="preserve"> (פורסם בנבו, 18.5.2023) (להלן "עניין עסאפה")</w:t>
      </w:r>
      <w:r w:rsidR="00C41EE1">
        <w:rPr>
          <w:rFonts w:ascii="Arial" w:hAnsi="Arial" w:hint="cs"/>
          <w:rtl/>
        </w:rPr>
        <w:t xml:space="preserve"> בו </w:t>
      </w:r>
      <w:r w:rsidR="00A702C9">
        <w:rPr>
          <w:rFonts w:ascii="David" w:hAnsi="David"/>
          <w:rtl/>
        </w:rPr>
        <w:t xml:space="preserve">דחה בית המשפט העליון את ערעורו של נאשם בעל עבר פלילי ותעבורתי מכביד (16 הרשעות פליליות ו-21 הרשעות תעבורתיות) שהורשע בעבירות של </w:t>
      </w:r>
      <w:r w:rsidR="00D34BBF">
        <w:rPr>
          <w:rFonts w:ascii="David" w:hAnsi="David" w:hint="cs"/>
          <w:rtl/>
        </w:rPr>
        <w:t xml:space="preserve">הריגה (שהומרה לעבירה של </w:t>
      </w:r>
      <w:r w:rsidR="00A702C9">
        <w:rPr>
          <w:rFonts w:ascii="David" w:hAnsi="David"/>
          <w:rtl/>
        </w:rPr>
        <w:t>המתה בקלות דעת</w:t>
      </w:r>
      <w:r w:rsidR="00D34BBF">
        <w:rPr>
          <w:rFonts w:ascii="David" w:hAnsi="David" w:hint="cs"/>
          <w:rtl/>
        </w:rPr>
        <w:t>)</w:t>
      </w:r>
      <w:r w:rsidR="00A702C9">
        <w:rPr>
          <w:rFonts w:ascii="David" w:hAnsi="David"/>
          <w:rtl/>
        </w:rPr>
        <w:t xml:space="preserve">, נהיגה בשכרות וחבלה חמורה על הכרעת הדין ועל גזר הדין והותיר על כנו עונש של 7 שנות מאסר. </w:t>
      </w:r>
      <w:r w:rsidR="00D34BBF">
        <w:rPr>
          <w:rFonts w:ascii="Arial" w:hAnsi="Arial" w:hint="cs"/>
          <w:rtl/>
        </w:rPr>
        <w:t xml:space="preserve">יצוין, כי </w:t>
      </w:r>
      <w:r w:rsidR="00A702C9">
        <w:rPr>
          <w:rFonts w:ascii="David" w:hAnsi="David"/>
          <w:rtl/>
        </w:rPr>
        <w:t>בית המשפט ה</w:t>
      </w:r>
      <w:r w:rsidR="00D34BBF">
        <w:rPr>
          <w:rFonts w:ascii="David" w:hAnsi="David" w:hint="cs"/>
          <w:rtl/>
        </w:rPr>
        <w:t>מ</w:t>
      </w:r>
      <w:r w:rsidR="00A702C9">
        <w:rPr>
          <w:rFonts w:ascii="David" w:hAnsi="David"/>
          <w:rtl/>
        </w:rPr>
        <w:t xml:space="preserve">חוזי קבע מתחם עונש הולם שנע בין 5-9 שנות מאסר. </w:t>
      </w:r>
    </w:p>
    <w:p w:rsidR="0044313A" w:rsidRPr="00E51CCE" w:rsidRDefault="00A702C9" w:rsidP="00E51CCE">
      <w:pPr>
        <w:spacing w:line="360" w:lineRule="auto"/>
        <w:jc w:val="both"/>
        <w:rPr>
          <w:rFonts w:ascii="Arial" w:hAnsi="Arial"/>
          <w:rtl/>
        </w:rPr>
      </w:pPr>
      <w:r>
        <w:rPr>
          <w:rFonts w:ascii="David" w:hAnsi="David"/>
          <w:rtl/>
        </w:rPr>
        <w:t xml:space="preserve">במקרה זה </w:t>
      </w:r>
      <w:r w:rsidR="00E83F58">
        <w:rPr>
          <w:rFonts w:ascii="David" w:hAnsi="David" w:hint="cs"/>
          <w:rtl/>
        </w:rPr>
        <w:t>הנאשם נהג</w:t>
      </w:r>
      <w:r>
        <w:rPr>
          <w:rFonts w:ascii="David" w:hAnsi="David"/>
          <w:rtl/>
        </w:rPr>
        <w:t xml:space="preserve"> את רכבו כשהוא שיכור ובגופו נמצא חומר פעיל מסוג קנביס בריכוז נמוך יותר לתוך צומת כשאור הרמזור בכוון נסיעתו היה אדום והתנגש בעוצמה רבה ברכב בו נסעו חמישה אנשים שנכנס לתוך הצומת לאחר שמופע הרמזור בכוון נסיעתו הפך לירוק וגרם למותה של אחת הנוסעות ופצע את יתר הנוסעים באורח קשה, בינוני וקל. </w:t>
      </w:r>
      <w:r w:rsidR="00E83F58">
        <w:rPr>
          <w:rFonts w:ascii="David" w:hAnsi="David" w:hint="cs"/>
          <w:rtl/>
        </w:rPr>
        <w:t xml:space="preserve">אחת הנוסעות סבלה מטראומה רב איברית, היא הורדמה והונשמה והייתה מאושפזת למעלה מחודש. נוסע אחר פונה לבית החולים כשהוא סבל משברים שונים. נוסעת נוספת פונתה לבית החולים כשהיא סובלת משברים בעין וממכאובים שונים </w:t>
      </w:r>
      <w:r w:rsidR="00E83F58">
        <w:rPr>
          <w:rFonts w:ascii="David" w:hAnsi="David" w:hint="cs"/>
          <w:rtl/>
        </w:rPr>
        <w:lastRenderedPageBreak/>
        <w:t xml:space="preserve">ונוסעת נוספת פונתה לבית החולים כשהיא סובלת משבר בירך שהצריך ניתוח ומפגיעות נוספות. </w:t>
      </w:r>
      <w:r>
        <w:rPr>
          <w:rFonts w:ascii="David" w:hAnsi="David"/>
          <w:rtl/>
        </w:rPr>
        <w:t>בית המשפט העליון ציין כי מדובר בעונש מקל בדגש על העוב</w:t>
      </w:r>
      <w:r w:rsidR="00E83F58">
        <w:rPr>
          <w:rFonts w:ascii="David" w:hAnsi="David"/>
          <w:rtl/>
        </w:rPr>
        <w:t>דה שהנאשם לא הודה, לא הביע חרטה</w:t>
      </w:r>
      <w:r>
        <w:rPr>
          <w:rFonts w:ascii="David" w:hAnsi="David"/>
          <w:rtl/>
        </w:rPr>
        <w:t xml:space="preserve"> ולא לקח אחריות על מעשיו</w:t>
      </w:r>
      <w:r w:rsidR="00C71A92">
        <w:rPr>
          <w:rFonts w:ascii="David" w:hAnsi="David" w:hint="cs"/>
          <w:rtl/>
        </w:rPr>
        <w:t xml:space="preserve"> (פסקה 42)</w:t>
      </w:r>
      <w:r w:rsidR="00E51CCE">
        <w:rPr>
          <w:rFonts w:ascii="David" w:hAnsi="David" w:hint="cs"/>
          <w:rtl/>
        </w:rPr>
        <w:t>.</w:t>
      </w:r>
      <w:r w:rsidR="00C41EE1">
        <w:rPr>
          <w:rFonts w:ascii="David" w:hAnsi="David" w:hint="cs"/>
          <w:rtl/>
        </w:rPr>
        <w:t xml:space="preserve"> </w:t>
      </w:r>
    </w:p>
    <w:p w:rsidR="000858F1" w:rsidRPr="00F433C3" w:rsidRDefault="000858F1" w:rsidP="006F24CF">
      <w:pPr>
        <w:spacing w:line="360" w:lineRule="auto"/>
        <w:ind w:hanging="567"/>
        <w:jc w:val="both"/>
        <w:rPr>
          <w:rFonts w:ascii="David" w:hAnsi="David"/>
          <w:rtl/>
        </w:rPr>
      </w:pPr>
    </w:p>
    <w:p w:rsidR="00642FCD" w:rsidRDefault="00A702C9" w:rsidP="006F24CF">
      <w:pPr>
        <w:spacing w:line="360" w:lineRule="auto"/>
        <w:ind w:hanging="567"/>
        <w:jc w:val="both"/>
        <w:rPr>
          <w:rFonts w:ascii="David" w:hAnsi="David"/>
          <w:rtl/>
        </w:rPr>
      </w:pPr>
      <w:r>
        <w:rPr>
          <w:rFonts w:ascii="David" w:hAnsi="David"/>
          <w:rtl/>
        </w:rPr>
        <w:tab/>
      </w:r>
      <w:r w:rsidRPr="005D3409">
        <w:rPr>
          <w:rFonts w:ascii="David" w:hAnsi="David"/>
          <w:b/>
          <w:bCs/>
          <w:rtl/>
        </w:rPr>
        <w:t>ב"כ הנאשמת</w:t>
      </w:r>
      <w:r>
        <w:rPr>
          <w:rFonts w:ascii="David" w:hAnsi="David"/>
          <w:rtl/>
        </w:rPr>
        <w:t xml:space="preserve"> </w:t>
      </w:r>
      <w:r w:rsidR="00DE6D10">
        <w:rPr>
          <w:rFonts w:ascii="David" w:hAnsi="David" w:hint="cs"/>
          <w:rtl/>
        </w:rPr>
        <w:t>הפנה לפסיקה רבה, לרבות למקרים שבהם הורשעו נאשמים במספר עבירות המתה</w:t>
      </w:r>
      <w:r w:rsidR="006F24CF">
        <w:rPr>
          <w:rFonts w:ascii="David" w:hAnsi="David" w:hint="cs"/>
          <w:rtl/>
        </w:rPr>
        <w:t xml:space="preserve"> ובעבירה של נהיגה בשכרות. כך למשל </w:t>
      </w:r>
      <w:r w:rsidR="006F24CF">
        <w:rPr>
          <w:rFonts w:ascii="David" w:hAnsi="David"/>
          <w:rtl/>
        </w:rPr>
        <w:t>צרף את</w:t>
      </w:r>
      <w:r w:rsidR="006F24CF">
        <w:rPr>
          <w:rFonts w:ascii="David" w:hAnsi="David" w:hint="cs"/>
          <w:rtl/>
        </w:rPr>
        <w:t xml:space="preserve"> </w:t>
      </w:r>
      <w:r>
        <w:rPr>
          <w:rFonts w:ascii="David" w:hAnsi="David"/>
          <w:rtl/>
        </w:rPr>
        <w:t xml:space="preserve">ע"פ 7852/20 </w:t>
      </w:r>
      <w:r>
        <w:rPr>
          <w:rFonts w:ascii="David" w:hAnsi="David"/>
          <w:b/>
          <w:bCs/>
          <w:rtl/>
        </w:rPr>
        <w:t>מדינת ישראל נ' סאלח</w:t>
      </w:r>
      <w:r>
        <w:rPr>
          <w:rFonts w:ascii="David" w:hAnsi="David"/>
          <w:rtl/>
        </w:rPr>
        <w:t xml:space="preserve"> (פורסם בנבו, 15.8.2021) </w:t>
      </w:r>
      <w:r w:rsidR="00385D30">
        <w:rPr>
          <w:rFonts w:ascii="David" w:hAnsi="David" w:hint="cs"/>
          <w:rtl/>
        </w:rPr>
        <w:t xml:space="preserve">בו </w:t>
      </w:r>
      <w:r>
        <w:rPr>
          <w:rFonts w:ascii="David" w:hAnsi="David"/>
          <w:rtl/>
        </w:rPr>
        <w:t>דחה בית המשפט העליון את ערעור המאש</w:t>
      </w:r>
      <w:r w:rsidR="006F24CF">
        <w:rPr>
          <w:rFonts w:ascii="David" w:hAnsi="David"/>
          <w:rtl/>
        </w:rPr>
        <w:t>ימה על קולת העונש ואת ערעור</w:t>
      </w:r>
      <w:r w:rsidR="006F24CF">
        <w:rPr>
          <w:rFonts w:ascii="David" w:hAnsi="David" w:hint="cs"/>
          <w:rtl/>
        </w:rPr>
        <w:t xml:space="preserve"> ה</w:t>
      </w:r>
      <w:r>
        <w:rPr>
          <w:rFonts w:ascii="David" w:hAnsi="David"/>
          <w:rtl/>
        </w:rPr>
        <w:t>נאשם</w:t>
      </w:r>
      <w:r w:rsidR="006F24CF">
        <w:rPr>
          <w:rFonts w:ascii="David" w:hAnsi="David" w:hint="cs"/>
          <w:rtl/>
        </w:rPr>
        <w:t>,</w:t>
      </w:r>
      <w:r>
        <w:rPr>
          <w:rFonts w:ascii="David" w:hAnsi="David"/>
          <w:rtl/>
        </w:rPr>
        <w:t xml:space="preserve"> שהורשע ב</w:t>
      </w:r>
      <w:r w:rsidR="006F24CF">
        <w:rPr>
          <w:rFonts w:ascii="David" w:hAnsi="David" w:hint="cs"/>
          <w:rtl/>
        </w:rPr>
        <w:t xml:space="preserve">ביצוע </w:t>
      </w:r>
      <w:r w:rsidRPr="00C41EE1">
        <w:rPr>
          <w:rFonts w:ascii="David" w:hAnsi="David"/>
          <w:b/>
          <w:bCs/>
          <w:rtl/>
        </w:rPr>
        <w:t xml:space="preserve">שתי עבירות </w:t>
      </w:r>
      <w:r w:rsidR="006F24CF" w:rsidRPr="00C41EE1">
        <w:rPr>
          <w:rFonts w:ascii="David" w:hAnsi="David" w:hint="cs"/>
          <w:b/>
          <w:bCs/>
          <w:rtl/>
        </w:rPr>
        <w:t xml:space="preserve">של </w:t>
      </w:r>
      <w:r w:rsidR="006F24CF" w:rsidRPr="00C41EE1">
        <w:rPr>
          <w:rFonts w:ascii="David" w:hAnsi="David"/>
          <w:b/>
          <w:bCs/>
          <w:rtl/>
        </w:rPr>
        <w:t>המתה בקלות דעת</w:t>
      </w:r>
      <w:r w:rsidR="006F24CF">
        <w:rPr>
          <w:rFonts w:ascii="David" w:hAnsi="David"/>
          <w:rtl/>
        </w:rPr>
        <w:t>, נהיגה בשכרות, סטייה מנתיב תחבורה ו</w:t>
      </w:r>
      <w:r>
        <w:rPr>
          <w:rFonts w:ascii="David" w:hAnsi="David"/>
          <w:rtl/>
        </w:rPr>
        <w:t>נהיגה שלא במהירות סבירה</w:t>
      </w:r>
      <w:r w:rsidR="006F24CF">
        <w:rPr>
          <w:rFonts w:ascii="David" w:hAnsi="David" w:hint="cs"/>
          <w:rtl/>
        </w:rPr>
        <w:t>,</w:t>
      </w:r>
      <w:r>
        <w:rPr>
          <w:rFonts w:ascii="David" w:hAnsi="David"/>
          <w:rtl/>
        </w:rPr>
        <w:t xml:space="preserve"> </w:t>
      </w:r>
      <w:r w:rsidR="006F24CF">
        <w:rPr>
          <w:rFonts w:ascii="David" w:hAnsi="David" w:hint="cs"/>
          <w:rtl/>
        </w:rPr>
        <w:t>ו</w:t>
      </w:r>
      <w:r>
        <w:rPr>
          <w:rFonts w:ascii="David" w:hAnsi="David"/>
          <w:rtl/>
        </w:rPr>
        <w:t xml:space="preserve">הותיר על כנו עונש של 8 שנות מאסר. </w:t>
      </w:r>
    </w:p>
    <w:p w:rsidR="00642FCD" w:rsidRDefault="00642FCD" w:rsidP="00642FCD">
      <w:pPr>
        <w:spacing w:line="360" w:lineRule="auto"/>
        <w:jc w:val="both"/>
        <w:rPr>
          <w:rFonts w:ascii="David" w:hAnsi="David"/>
          <w:rtl/>
        </w:rPr>
      </w:pPr>
      <w:r>
        <w:rPr>
          <w:rFonts w:ascii="David" w:hAnsi="David" w:hint="cs"/>
          <w:rtl/>
        </w:rPr>
        <w:t xml:space="preserve">יצוין, כי </w:t>
      </w:r>
      <w:r w:rsidR="00A702C9">
        <w:rPr>
          <w:rFonts w:ascii="David" w:hAnsi="David"/>
          <w:rtl/>
        </w:rPr>
        <w:t xml:space="preserve">בית המשפט המחוזי קבע מתחם עונש שנע בין 7 ל-12 שנות מאסר. </w:t>
      </w:r>
    </w:p>
    <w:p w:rsidR="00A702C9" w:rsidRDefault="00A702C9" w:rsidP="00642FCD">
      <w:pPr>
        <w:spacing w:line="360" w:lineRule="auto"/>
        <w:jc w:val="both"/>
        <w:rPr>
          <w:rFonts w:ascii="David" w:hAnsi="David"/>
          <w:rtl/>
        </w:rPr>
      </w:pPr>
      <w:r>
        <w:rPr>
          <w:rFonts w:ascii="David" w:hAnsi="David"/>
          <w:rtl/>
        </w:rPr>
        <w:t>במקרה זה נהג הנאשם שהיה תחת השפעת סם מסוכן מסוג קנאביס, ביצע פניה במהירות מופרזת, איבד שליטה על המכונית, סטה מנתיב נסיעתו לנתיב הנגדי והתנגש בהתנגשות עזה במכונית בה נסעו ארבעה אנשים שהוטלה אל מעבר למעקה הבטיחות. כתוצאה מהתאונה קיפדו שני נוסעים</w:t>
      </w:r>
      <w:r w:rsidR="00642FCD">
        <w:rPr>
          <w:rFonts w:ascii="David" w:hAnsi="David" w:hint="cs"/>
          <w:rtl/>
        </w:rPr>
        <w:t xml:space="preserve"> (אם ובנה)</w:t>
      </w:r>
      <w:r>
        <w:rPr>
          <w:rFonts w:ascii="David" w:hAnsi="David"/>
          <w:rtl/>
        </w:rPr>
        <w:t xml:space="preserve"> את חייהם</w:t>
      </w:r>
      <w:r w:rsidR="00642FCD">
        <w:rPr>
          <w:rFonts w:ascii="David" w:hAnsi="David" w:hint="cs"/>
          <w:rtl/>
        </w:rPr>
        <w:t>, כשאשת הבן נפצעה פציעות קשות שכללו שברים בכל חלקי הגוף, פגיעה בעיניים וקרע בכבד. בנו הקטן של המנוח שהיה כבן שנתיים היה אף הוא ברכב שנפגע.</w:t>
      </w:r>
      <w:r>
        <w:rPr>
          <w:rFonts w:ascii="David" w:hAnsi="David"/>
          <w:rtl/>
        </w:rPr>
        <w:t xml:space="preserve"> </w:t>
      </w:r>
    </w:p>
    <w:p w:rsidR="00C41EE1" w:rsidRDefault="00C41EE1" w:rsidP="00642FCD">
      <w:pPr>
        <w:spacing w:line="360" w:lineRule="auto"/>
        <w:jc w:val="both"/>
        <w:rPr>
          <w:rFonts w:ascii="David" w:hAnsi="David"/>
          <w:rtl/>
        </w:rPr>
      </w:pPr>
      <w:r>
        <w:rPr>
          <w:rFonts w:ascii="David" w:hAnsi="David" w:hint="cs"/>
          <w:rtl/>
        </w:rPr>
        <w:t>לאחר שסקר פסיקה, בית המשפט העליון הבהיר כי העונש שהוטל הוא שקול ומאוזן (פסקה 16);</w:t>
      </w:r>
    </w:p>
    <w:p w:rsidR="00A702C9" w:rsidRDefault="00A702C9" w:rsidP="003D2E86">
      <w:pPr>
        <w:spacing w:line="360" w:lineRule="auto"/>
        <w:ind w:hanging="567"/>
        <w:jc w:val="both"/>
        <w:rPr>
          <w:rFonts w:ascii="David" w:hAnsi="David"/>
          <w:rtl/>
        </w:rPr>
      </w:pPr>
    </w:p>
    <w:p w:rsidR="00A702C9" w:rsidRDefault="00A702C9" w:rsidP="003D2E86">
      <w:pPr>
        <w:spacing w:line="360" w:lineRule="auto"/>
        <w:ind w:hanging="567"/>
        <w:jc w:val="both"/>
        <w:rPr>
          <w:rFonts w:ascii="David" w:hAnsi="David"/>
          <w:rtl/>
        </w:rPr>
      </w:pPr>
      <w:r>
        <w:rPr>
          <w:rFonts w:ascii="David" w:hAnsi="David"/>
          <w:rtl/>
        </w:rPr>
        <w:tab/>
      </w:r>
      <w:r w:rsidR="000045AA">
        <w:rPr>
          <w:rFonts w:ascii="David" w:hAnsi="David" w:hint="cs"/>
          <w:rtl/>
        </w:rPr>
        <w:t xml:space="preserve">את </w:t>
      </w:r>
      <w:r>
        <w:rPr>
          <w:rFonts w:ascii="David" w:hAnsi="David"/>
          <w:rtl/>
        </w:rPr>
        <w:t xml:space="preserve">ע"פ 4498/14 </w:t>
      </w:r>
      <w:r>
        <w:rPr>
          <w:rFonts w:ascii="David" w:hAnsi="David"/>
          <w:b/>
          <w:bCs/>
          <w:rtl/>
        </w:rPr>
        <w:t>גרידיש נ' מדינת ישראל</w:t>
      </w:r>
      <w:r>
        <w:rPr>
          <w:rFonts w:ascii="David" w:hAnsi="David"/>
          <w:rtl/>
        </w:rPr>
        <w:t xml:space="preserve"> (פורסם בנבו, 13.5.2015) </w:t>
      </w:r>
      <w:r w:rsidR="000045AA">
        <w:rPr>
          <w:rFonts w:ascii="David" w:hAnsi="David" w:hint="cs"/>
          <w:rtl/>
        </w:rPr>
        <w:t xml:space="preserve">בו </w:t>
      </w:r>
      <w:r>
        <w:rPr>
          <w:rFonts w:ascii="David" w:hAnsi="David"/>
          <w:rtl/>
        </w:rPr>
        <w:t>דחה בית המשפט העליון את ערעורו של נאשם</w:t>
      </w:r>
      <w:r w:rsidR="00C41EE1">
        <w:rPr>
          <w:rFonts w:ascii="David" w:hAnsi="David" w:hint="cs"/>
          <w:rtl/>
        </w:rPr>
        <w:t>,</w:t>
      </w:r>
      <w:r>
        <w:rPr>
          <w:rFonts w:ascii="David" w:hAnsi="David"/>
          <w:rtl/>
        </w:rPr>
        <w:t xml:space="preserve"> שהורשע לאחר ניהול הוכחות ב</w:t>
      </w:r>
      <w:r w:rsidR="00C41EE1">
        <w:rPr>
          <w:rFonts w:ascii="David" w:hAnsi="David" w:hint="cs"/>
          <w:rtl/>
        </w:rPr>
        <w:t xml:space="preserve">ביצוע </w:t>
      </w:r>
      <w:r>
        <w:rPr>
          <w:rFonts w:ascii="David" w:hAnsi="David"/>
          <w:rtl/>
        </w:rPr>
        <w:t>עבירות של הריגה</w:t>
      </w:r>
      <w:r w:rsidR="003B3749">
        <w:rPr>
          <w:rFonts w:ascii="David" w:hAnsi="David" w:hint="cs"/>
          <w:rtl/>
        </w:rPr>
        <w:t xml:space="preserve"> (</w:t>
      </w:r>
      <w:r w:rsidR="003B3749">
        <w:rPr>
          <w:rFonts w:ascii="David" w:hAnsi="David" w:hint="cs"/>
          <w:b/>
          <w:bCs/>
          <w:rtl/>
        </w:rPr>
        <w:t>של שני אנשים</w:t>
      </w:r>
      <w:r w:rsidR="003B3749">
        <w:rPr>
          <w:rFonts w:ascii="David" w:hAnsi="David" w:hint="cs"/>
          <w:rtl/>
        </w:rPr>
        <w:t>)</w:t>
      </w:r>
      <w:r>
        <w:rPr>
          <w:rFonts w:ascii="David" w:hAnsi="David"/>
          <w:rtl/>
        </w:rPr>
        <w:t>, פציעה ונהיגה בשכרות</w:t>
      </w:r>
      <w:r w:rsidR="00C41EE1">
        <w:rPr>
          <w:rFonts w:ascii="David" w:hAnsi="David" w:hint="cs"/>
          <w:rtl/>
        </w:rPr>
        <w:t>,</w:t>
      </w:r>
      <w:r>
        <w:rPr>
          <w:rFonts w:ascii="David" w:hAnsi="David"/>
          <w:rtl/>
        </w:rPr>
        <w:t xml:space="preserve"> על הכרעת הדין ועל גזר הדין והותיר על כנו עונש של 8 שנות מאסר.</w:t>
      </w:r>
    </w:p>
    <w:p w:rsidR="00EE0796" w:rsidRDefault="00A702C9" w:rsidP="003D2E86">
      <w:pPr>
        <w:spacing w:line="360" w:lineRule="auto"/>
        <w:ind w:hanging="567"/>
        <w:jc w:val="both"/>
        <w:rPr>
          <w:rFonts w:ascii="David" w:hAnsi="David"/>
          <w:rtl/>
        </w:rPr>
      </w:pPr>
      <w:r>
        <w:rPr>
          <w:rFonts w:ascii="David" w:hAnsi="David"/>
          <w:rtl/>
        </w:rPr>
        <w:tab/>
        <w:t xml:space="preserve">בית המשפט המחוזי קבע מתחם עונש שנע בין 6-10 שנות מאסר. </w:t>
      </w:r>
    </w:p>
    <w:p w:rsidR="00A702C9" w:rsidRDefault="00A702C9" w:rsidP="00EE0796">
      <w:pPr>
        <w:spacing w:line="360" w:lineRule="auto"/>
        <w:jc w:val="both"/>
        <w:rPr>
          <w:rFonts w:ascii="David" w:hAnsi="David"/>
          <w:rtl/>
        </w:rPr>
      </w:pPr>
      <w:r>
        <w:rPr>
          <w:rFonts w:ascii="David" w:hAnsi="David"/>
          <w:rtl/>
        </w:rPr>
        <w:lastRenderedPageBreak/>
        <w:t>במקרה זה נ</w:t>
      </w:r>
      <w:r w:rsidR="00EE0796">
        <w:rPr>
          <w:rFonts w:ascii="David" w:hAnsi="David" w:hint="cs"/>
          <w:rtl/>
        </w:rPr>
        <w:t>הג</w:t>
      </w:r>
      <w:r w:rsidR="00EE0796">
        <w:rPr>
          <w:rFonts w:ascii="David" w:hAnsi="David"/>
          <w:rtl/>
        </w:rPr>
        <w:t xml:space="preserve"> הנאשם ברכב משא תחת השפעת אלכוהול </w:t>
      </w:r>
      <w:r>
        <w:rPr>
          <w:rFonts w:ascii="David" w:hAnsi="David"/>
          <w:rtl/>
        </w:rPr>
        <w:t>כשבגופו נתגלתה חומצת חשיש</w:t>
      </w:r>
      <w:r w:rsidR="00EE0796">
        <w:rPr>
          <w:rFonts w:ascii="David" w:hAnsi="David" w:hint="cs"/>
          <w:rtl/>
        </w:rPr>
        <w:t>, במהלך נסיעתו</w:t>
      </w:r>
      <w:r>
        <w:rPr>
          <w:rFonts w:ascii="David" w:hAnsi="David"/>
          <w:rtl/>
        </w:rPr>
        <w:t xml:space="preserve"> סטה עם רכבו ימינה בתוך נתיב נסיעתו ופגע בפינה האחורית ימנית של רכב שנסע ל</w:t>
      </w:r>
      <w:r w:rsidR="00EE0796">
        <w:rPr>
          <w:rFonts w:ascii="David" w:hAnsi="David"/>
          <w:rtl/>
        </w:rPr>
        <w:t xml:space="preserve">פניו כתוצאה מכך נדחף רכב המזדה </w:t>
      </w:r>
      <w:r>
        <w:rPr>
          <w:rFonts w:ascii="David" w:hAnsi="David"/>
          <w:rtl/>
        </w:rPr>
        <w:t xml:space="preserve">שמאלה וחסם את נתיב הנסיעה הנגדי לרוחב. משאית שהגיעה ממול פגעה ברכב והתהפכה. כתוצאה מהתאונה מצאו את מותם הנהג ונוסע נוסף ברכב המזדה ונהג </w:t>
      </w:r>
      <w:r w:rsidR="007F6F4B">
        <w:rPr>
          <w:rFonts w:ascii="David" w:hAnsi="David"/>
          <w:rtl/>
        </w:rPr>
        <w:t>המשאית ונוסע נוסף במשאית נפצעו</w:t>
      </w:r>
      <w:r w:rsidR="007F6F4B">
        <w:rPr>
          <w:rFonts w:ascii="David" w:hAnsi="David" w:hint="cs"/>
          <w:rtl/>
        </w:rPr>
        <w:t>;</w:t>
      </w:r>
    </w:p>
    <w:p w:rsidR="00A702C9" w:rsidRDefault="00A702C9" w:rsidP="003D2E86">
      <w:pPr>
        <w:spacing w:line="360" w:lineRule="auto"/>
        <w:ind w:hanging="567"/>
        <w:jc w:val="both"/>
        <w:rPr>
          <w:rFonts w:ascii="David" w:hAnsi="David"/>
          <w:rtl/>
        </w:rPr>
      </w:pPr>
    </w:p>
    <w:p w:rsidR="007F6F4B" w:rsidRDefault="00A702C9" w:rsidP="007F6F4B">
      <w:pPr>
        <w:spacing w:line="360" w:lineRule="auto"/>
        <w:ind w:hanging="567"/>
        <w:jc w:val="both"/>
        <w:rPr>
          <w:rFonts w:ascii="David" w:hAnsi="David"/>
          <w:rtl/>
        </w:rPr>
      </w:pPr>
      <w:r>
        <w:rPr>
          <w:rFonts w:ascii="David" w:hAnsi="David"/>
          <w:rtl/>
        </w:rPr>
        <w:tab/>
      </w:r>
      <w:r w:rsidR="007F6F4B">
        <w:rPr>
          <w:rFonts w:ascii="David" w:hAnsi="David" w:hint="cs"/>
          <w:rtl/>
        </w:rPr>
        <w:t xml:space="preserve">את </w:t>
      </w:r>
      <w:r>
        <w:rPr>
          <w:rFonts w:ascii="David" w:hAnsi="David"/>
          <w:rtl/>
        </w:rPr>
        <w:t xml:space="preserve">ע"פ 5960/06 </w:t>
      </w:r>
      <w:r>
        <w:rPr>
          <w:rFonts w:ascii="David" w:hAnsi="David"/>
          <w:b/>
          <w:bCs/>
          <w:rtl/>
        </w:rPr>
        <w:t>קורקושוילי נ' מדינת ישראל</w:t>
      </w:r>
      <w:r>
        <w:rPr>
          <w:rFonts w:ascii="David" w:hAnsi="David"/>
          <w:rtl/>
        </w:rPr>
        <w:t xml:space="preserve"> (פורסם בנבו, 21.6.2007) </w:t>
      </w:r>
      <w:r w:rsidR="007F6F4B">
        <w:rPr>
          <w:rFonts w:ascii="David" w:hAnsi="David" w:hint="cs"/>
          <w:rtl/>
        </w:rPr>
        <w:t xml:space="preserve">בו דחה </w:t>
      </w:r>
      <w:r>
        <w:rPr>
          <w:rFonts w:ascii="David" w:hAnsi="David"/>
          <w:rtl/>
        </w:rPr>
        <w:t>בית המשפט העליון את ערעורו של נאשם</w:t>
      </w:r>
      <w:r w:rsidR="007F6F4B">
        <w:rPr>
          <w:rFonts w:ascii="David" w:hAnsi="David" w:hint="cs"/>
          <w:rtl/>
        </w:rPr>
        <w:t>,</w:t>
      </w:r>
      <w:r>
        <w:rPr>
          <w:rFonts w:ascii="David" w:hAnsi="David"/>
          <w:rtl/>
        </w:rPr>
        <w:t xml:space="preserve"> שהורשע בעבירה של הריגה</w:t>
      </w:r>
      <w:r w:rsidR="002632D3">
        <w:rPr>
          <w:rFonts w:ascii="David" w:hAnsi="David" w:hint="cs"/>
          <w:rtl/>
        </w:rPr>
        <w:t>,</w:t>
      </w:r>
      <w:r>
        <w:rPr>
          <w:rFonts w:ascii="David" w:hAnsi="David"/>
          <w:rtl/>
        </w:rPr>
        <w:t xml:space="preserve"> על הכרעת הדין ועל גזר הדין והותיר על כנו עונש של 3 שנות מאסר. במקרה זה הנאשם שהיה תחת השפעה של אלכוהול נכנס לצומת במהירות בניגוד לאור אדום ברמזור והתנגש ברכב מסחרי שנכנס לצומת באור ירוק. כתוצאה מהתאונה </w:t>
      </w:r>
      <w:r w:rsidR="007F6F4B">
        <w:rPr>
          <w:rFonts w:ascii="David" w:hAnsi="David" w:hint="cs"/>
          <w:rtl/>
        </w:rPr>
        <w:t>נ</w:t>
      </w:r>
      <w:r>
        <w:rPr>
          <w:rFonts w:ascii="David" w:hAnsi="David"/>
          <w:rtl/>
        </w:rPr>
        <w:t>הרג נהג הרכב המסחרי ואדם שנסע ברכבו של הנאשם ושני נו</w:t>
      </w:r>
      <w:r w:rsidR="007F6F4B">
        <w:rPr>
          <w:rFonts w:ascii="David" w:hAnsi="David"/>
          <w:rtl/>
        </w:rPr>
        <w:t>סעים שהיו ברכבו נפצעו באופן קשה</w:t>
      </w:r>
      <w:r w:rsidR="007F6F4B">
        <w:rPr>
          <w:rFonts w:ascii="David" w:hAnsi="David" w:hint="cs"/>
          <w:rtl/>
        </w:rPr>
        <w:t xml:space="preserve">; </w:t>
      </w:r>
    </w:p>
    <w:p w:rsidR="007F6F4B" w:rsidRDefault="007F6F4B" w:rsidP="007F6F4B">
      <w:pPr>
        <w:spacing w:line="360" w:lineRule="auto"/>
        <w:ind w:hanging="567"/>
        <w:jc w:val="both"/>
        <w:rPr>
          <w:rFonts w:ascii="David" w:hAnsi="David"/>
          <w:rtl/>
        </w:rPr>
      </w:pPr>
    </w:p>
    <w:p w:rsidR="00E638CC" w:rsidRDefault="007F6F4B" w:rsidP="000858F1">
      <w:pPr>
        <w:spacing w:line="360" w:lineRule="auto"/>
        <w:jc w:val="both"/>
        <w:rPr>
          <w:rFonts w:ascii="David" w:hAnsi="David"/>
          <w:rtl/>
        </w:rPr>
      </w:pPr>
      <w:r>
        <w:rPr>
          <w:rFonts w:ascii="David" w:hAnsi="David" w:hint="cs"/>
          <w:rtl/>
        </w:rPr>
        <w:t xml:space="preserve">ואת ע"פ 1802/17 </w:t>
      </w:r>
      <w:r>
        <w:rPr>
          <w:rFonts w:ascii="David" w:hAnsi="David" w:hint="cs"/>
          <w:b/>
          <w:bCs/>
          <w:rtl/>
        </w:rPr>
        <w:t xml:space="preserve">אבו סיאם נ' מדינת ישראל </w:t>
      </w:r>
      <w:r>
        <w:rPr>
          <w:rFonts w:ascii="David" w:hAnsi="David" w:hint="cs"/>
          <w:rtl/>
        </w:rPr>
        <w:t>(פור</w:t>
      </w:r>
      <w:r w:rsidR="00E638CC">
        <w:rPr>
          <w:rFonts w:ascii="David" w:hAnsi="David" w:hint="cs"/>
          <w:rtl/>
        </w:rPr>
        <w:t xml:space="preserve">סם בנבו, 28.06.2018) בו קיבל בית המשפט העליון את ערעור המדינה על קולת העונש, ודחה את ערעור הנאשם, שהורשע בביצוע </w:t>
      </w:r>
      <w:r w:rsidR="00E638CC" w:rsidRPr="00E638CC">
        <w:rPr>
          <w:rFonts w:ascii="David" w:hAnsi="David" w:hint="cs"/>
          <w:b/>
          <w:bCs/>
          <w:rtl/>
        </w:rPr>
        <w:t>7 עבירות של הריגה</w:t>
      </w:r>
      <w:r w:rsidR="00E638CC">
        <w:rPr>
          <w:rFonts w:ascii="David" w:hAnsi="David" w:hint="cs"/>
          <w:rtl/>
        </w:rPr>
        <w:t xml:space="preserve">, סטייה מנתיב נסיעה, נהיגה במהירות מופרזת, אי האטה, גרימת חבלה של ממש, נהיגה ברכב לא תקין, הובלת מטען חריג ועבירה של שעות נהיגה שלא כדין. עונשו של הנאשם הוחמר מ-4 שנות מאסר ל- 5 שנות מאסר. במקרה זה הנאשם, שעבד כנהג משאית, נהג במשאית כשהוא מודע לכך שהוא מוביל חלוקי נחל במשקל חורג מן המותר. לאחר שפרק את חלוקי הנחל, המשיך בנהיגה למרות שידע שמבלמי המשאית נודף ריח חזק וחריף. בהמשך בירידות הכרמל נהג במהירות בלתי סבירה, מה שהצריך שימוש יתר בבלמים עד אשר אלו נשרפו, כשהנאשם המשיך בנסיעתו גם לאחר שמספר אנשים </w:t>
      </w:r>
      <w:r w:rsidR="000858F1">
        <w:rPr>
          <w:rFonts w:ascii="David" w:hAnsi="David" w:hint="cs"/>
          <w:rtl/>
        </w:rPr>
        <w:t>הזהירו אותו</w:t>
      </w:r>
      <w:r w:rsidR="00E638CC">
        <w:rPr>
          <w:rFonts w:ascii="David" w:hAnsi="David" w:hint="cs"/>
          <w:rtl/>
        </w:rPr>
        <w:t xml:space="preserve"> שעשן יוצא מהמשאית וריח חריף נודף ממנה</w:t>
      </w:r>
      <w:r w:rsidR="000858F1">
        <w:rPr>
          <w:rFonts w:ascii="David" w:hAnsi="David" w:hint="cs"/>
          <w:rtl/>
        </w:rPr>
        <w:t xml:space="preserve"> אך הנאשם לא שעה לאזהרות אלו והמשיך בנהיגתו הפזיזה עד אשר איבד את הבלמים כ-800 מ"ר קודם לצומת אליו הגיע אך הוא לא יכל היה להאט את מהירות נסיעתו והמשאית המשיכה לדהור מהירות גבוהה אל עבר הצומת כשלבסוף פגע במספר כלי רכב ובגדר בטון עד שנעצר. כתוצאה מכך 7 אנשים קיפחו את חייהם ו-14 אנשים נוספים נפצעו. יצוין, כי במסגרת ההסדר הגבילה המאשימה עצמה לטיעון לעונש של 7 שנות מאסר.</w:t>
      </w:r>
    </w:p>
    <w:p w:rsidR="002632D3" w:rsidRDefault="002632D3" w:rsidP="000858F1">
      <w:pPr>
        <w:spacing w:line="360" w:lineRule="auto"/>
        <w:jc w:val="both"/>
        <w:rPr>
          <w:rFonts w:ascii="David" w:hAnsi="David"/>
          <w:rtl/>
        </w:rPr>
      </w:pPr>
    </w:p>
    <w:p w:rsidR="002632D3" w:rsidRDefault="002632D3" w:rsidP="000858F1">
      <w:pPr>
        <w:spacing w:line="360" w:lineRule="auto"/>
        <w:jc w:val="both"/>
        <w:rPr>
          <w:rFonts w:ascii="David" w:hAnsi="David"/>
          <w:rtl/>
        </w:rPr>
      </w:pPr>
      <w:r>
        <w:rPr>
          <w:rFonts w:ascii="David" w:hAnsi="David" w:hint="cs"/>
          <w:rtl/>
        </w:rPr>
        <w:t xml:space="preserve">מעיון בסקירה שנערכה עולה כי העמדות העונשיות שהציגו הצדדים הן קיצוניות, כל אחד לכיוונו הוא, ובאופן כללי אין להן אחיזה בפסיקה. למותר לציין כי הציפייה מהמאשימה בעניין זה היא שונה במידת מה מאשר זו הקיימת בעניינו של הסנגור לנוכח מעמדה כרשות ציבורית ותפקידה כ- </w:t>
      </w:r>
      <w:r>
        <w:rPr>
          <w:rFonts w:ascii="David" w:hAnsi="David"/>
        </w:rPr>
        <w:t>officer of the court</w:t>
      </w:r>
      <w:r w:rsidR="00D103F1">
        <w:rPr>
          <w:rFonts w:ascii="David" w:hAnsi="David" w:hint="cs"/>
          <w:rtl/>
        </w:rPr>
        <w:t xml:space="preserve">. ברי, כי למאשימה הפררוגטיבה לטעון לעונש כראות עיניה ואף לבקש להרים את רף הענישה המקובל ביחס לעבירה מסוימת, אך זאת יש לעשות באופן מודע, גלוי ומדוד. </w:t>
      </w:r>
    </w:p>
    <w:p w:rsidR="003A5B76" w:rsidRDefault="003A5B76" w:rsidP="000858F1">
      <w:pPr>
        <w:spacing w:line="360" w:lineRule="auto"/>
        <w:jc w:val="both"/>
        <w:rPr>
          <w:rFonts w:ascii="David" w:hAnsi="David"/>
          <w:rtl/>
        </w:rPr>
      </w:pPr>
    </w:p>
    <w:p w:rsidR="003A5B76" w:rsidRPr="002632D3" w:rsidRDefault="003A5B76" w:rsidP="003A5B76">
      <w:pPr>
        <w:spacing w:line="360" w:lineRule="auto"/>
        <w:jc w:val="both"/>
        <w:rPr>
          <w:rFonts w:ascii="David" w:hAnsi="David"/>
          <w:rtl/>
        </w:rPr>
      </w:pPr>
      <w:r>
        <w:rPr>
          <w:rFonts w:ascii="David" w:hAnsi="David" w:hint="cs"/>
          <w:rtl/>
        </w:rPr>
        <w:t>עוד עולה מהסקירה שנערכה, כי קשה למצוא נסיבות חמורות של תאונה עם הרוג אחד כבענייננו, בהן מדובר בנהיגה מסוכנת במיוחד, משך זמן, בכביש בין עירוני, תחת שכרות, שבהן נפגעה קשה משפחה שלמה, שאחד מבניה נהרג.</w:t>
      </w:r>
    </w:p>
    <w:p w:rsidR="00A702C9" w:rsidRDefault="00A702C9" w:rsidP="003D2E86">
      <w:pPr>
        <w:spacing w:line="360" w:lineRule="auto"/>
        <w:ind w:hanging="567"/>
        <w:jc w:val="both"/>
        <w:rPr>
          <w:rFonts w:ascii="David" w:hAnsi="David"/>
          <w:rtl/>
        </w:rPr>
      </w:pPr>
    </w:p>
    <w:p w:rsidR="001268D0" w:rsidRDefault="00F433C3" w:rsidP="003D2E86">
      <w:pPr>
        <w:spacing w:line="360" w:lineRule="auto"/>
        <w:ind w:hanging="567"/>
        <w:jc w:val="both"/>
        <w:rPr>
          <w:rFonts w:ascii="David" w:hAnsi="David"/>
          <w:rtl/>
        </w:rPr>
      </w:pPr>
      <w:r>
        <w:rPr>
          <w:rFonts w:ascii="David" w:hAnsi="David" w:hint="cs"/>
          <w:rtl/>
        </w:rPr>
        <w:t>20</w:t>
      </w:r>
      <w:r w:rsidR="00A702C9">
        <w:rPr>
          <w:rFonts w:ascii="David" w:hAnsi="David"/>
          <w:rtl/>
        </w:rPr>
        <w:t>.</w:t>
      </w:r>
      <w:r w:rsidR="00A702C9">
        <w:rPr>
          <w:rFonts w:ascii="David" w:hAnsi="David"/>
          <w:rtl/>
        </w:rPr>
        <w:tab/>
        <w:t xml:space="preserve">לא מצאתי לחרוג מתחם העונש ההולם שקבעתי. </w:t>
      </w:r>
      <w:r w:rsidR="00CB0BF3">
        <w:rPr>
          <w:rFonts w:ascii="David" w:hAnsi="David" w:hint="cs"/>
          <w:rtl/>
        </w:rPr>
        <w:t>שיקולי השיקום בעניינה של הנאשמת הם לא מובהקים ומכל מקום הם נסוגים מפני שיקולי הגמול וההרתעה הנדרשים בנסיבות מקרה זה</w:t>
      </w:r>
      <w:r w:rsidR="001268D0">
        <w:rPr>
          <w:rFonts w:ascii="David" w:hAnsi="David" w:hint="cs"/>
          <w:rtl/>
        </w:rPr>
        <w:t xml:space="preserve">, ומכאן שאין מקום לחריגה ממתחם העונש ההולם, גם לא בשל מצבה הרפואי של הנאשמת שהוא לא קיצוני בחומרתו. </w:t>
      </w:r>
    </w:p>
    <w:p w:rsidR="001268D0" w:rsidRDefault="001268D0" w:rsidP="003D2E86">
      <w:pPr>
        <w:spacing w:line="360" w:lineRule="auto"/>
        <w:ind w:hanging="567"/>
        <w:jc w:val="both"/>
        <w:rPr>
          <w:rFonts w:ascii="David" w:hAnsi="David"/>
          <w:rtl/>
        </w:rPr>
      </w:pPr>
    </w:p>
    <w:p w:rsidR="00A702C9" w:rsidRDefault="001268D0" w:rsidP="00C32223">
      <w:pPr>
        <w:spacing w:line="360" w:lineRule="auto"/>
        <w:ind w:hanging="567"/>
        <w:jc w:val="both"/>
        <w:rPr>
          <w:rFonts w:ascii="David" w:hAnsi="David"/>
          <w:rtl/>
        </w:rPr>
      </w:pPr>
      <w:r>
        <w:rPr>
          <w:rFonts w:ascii="David" w:hAnsi="David" w:hint="cs"/>
          <w:rtl/>
        </w:rPr>
        <w:t>2</w:t>
      </w:r>
      <w:r w:rsidR="00F433C3">
        <w:rPr>
          <w:rFonts w:ascii="David" w:hAnsi="David" w:hint="cs"/>
          <w:rtl/>
        </w:rPr>
        <w:t>1</w:t>
      </w:r>
      <w:r>
        <w:rPr>
          <w:rFonts w:ascii="David" w:hAnsi="David" w:hint="cs"/>
          <w:rtl/>
        </w:rPr>
        <w:t>.</w:t>
      </w:r>
      <w:r>
        <w:rPr>
          <w:rFonts w:ascii="David" w:hAnsi="David" w:hint="cs"/>
          <w:rtl/>
        </w:rPr>
        <w:tab/>
      </w:r>
      <w:r w:rsidR="00A702C9">
        <w:rPr>
          <w:rFonts w:ascii="David" w:hAnsi="David"/>
          <w:rtl/>
        </w:rPr>
        <w:t>בתוך מתחם העונש ההולם מצאתי לתת משקל להודאת הנאשמת ולחיסכון בזמן שיפוטי</w:t>
      </w:r>
      <w:r w:rsidR="00C5757B">
        <w:rPr>
          <w:rFonts w:ascii="David" w:hAnsi="David" w:hint="cs"/>
          <w:rtl/>
        </w:rPr>
        <w:t xml:space="preserve"> ובהעדת נפגעי העבירה;</w:t>
      </w:r>
      <w:r w:rsidR="00A702C9">
        <w:rPr>
          <w:rFonts w:ascii="David" w:hAnsi="David"/>
          <w:rtl/>
        </w:rPr>
        <w:t xml:space="preserve"> לפגיעה של </w:t>
      </w:r>
      <w:r w:rsidR="00C5757B">
        <w:rPr>
          <w:rFonts w:ascii="David" w:hAnsi="David" w:hint="cs"/>
          <w:rtl/>
        </w:rPr>
        <w:t>עונש המאסר</w:t>
      </w:r>
      <w:r w:rsidR="00A702C9">
        <w:rPr>
          <w:rFonts w:ascii="David" w:hAnsi="David"/>
          <w:rtl/>
        </w:rPr>
        <w:t xml:space="preserve"> בנאשמת</w:t>
      </w:r>
      <w:r w:rsidR="00C5757B">
        <w:rPr>
          <w:rFonts w:ascii="David" w:hAnsi="David" w:hint="cs"/>
          <w:rtl/>
        </w:rPr>
        <w:t xml:space="preserve"> (בשים לב לנסיבותיה האישיות, לרבות להיותה אשה, צעירה, שלה מצב רפואי ונפשי מורכב למדי</w:t>
      </w:r>
      <w:r w:rsidR="00CF2816">
        <w:rPr>
          <w:rFonts w:ascii="David" w:hAnsi="David" w:hint="cs"/>
          <w:rtl/>
        </w:rPr>
        <w:t>, שזהו לה מאסרה הראשון</w:t>
      </w:r>
      <w:r w:rsidR="00C5757B">
        <w:rPr>
          <w:rFonts w:ascii="David" w:hAnsi="David" w:hint="cs"/>
          <w:rtl/>
        </w:rPr>
        <w:t>)</w:t>
      </w:r>
      <w:r w:rsidR="00A702C9">
        <w:rPr>
          <w:rFonts w:ascii="David" w:hAnsi="David"/>
          <w:rtl/>
        </w:rPr>
        <w:t xml:space="preserve"> ובמשפחתה</w:t>
      </w:r>
      <w:r w:rsidR="00C5757B">
        <w:rPr>
          <w:rFonts w:ascii="David" w:hAnsi="David" w:hint="cs"/>
          <w:rtl/>
        </w:rPr>
        <w:t xml:space="preserve"> (גם כעולה מדברי האם והסבתא)</w:t>
      </w:r>
      <w:r w:rsidR="00A702C9">
        <w:rPr>
          <w:rFonts w:ascii="David" w:hAnsi="David"/>
          <w:rtl/>
        </w:rPr>
        <w:t>; לנסיבות חייה הקשות של הנאשמת</w:t>
      </w:r>
      <w:r w:rsidR="00CC553C">
        <w:rPr>
          <w:rFonts w:ascii="David" w:hAnsi="David" w:hint="cs"/>
          <w:rtl/>
        </w:rPr>
        <w:t>, אשר בין היתר התייתמה מאביה בגיל צעיר לאחר שזה נהרג בפיגוע</w:t>
      </w:r>
      <w:r w:rsidR="00A702C9">
        <w:rPr>
          <w:rFonts w:ascii="David" w:hAnsi="David"/>
          <w:rtl/>
        </w:rPr>
        <w:t xml:space="preserve"> </w:t>
      </w:r>
      <w:r w:rsidR="00CC553C">
        <w:rPr>
          <w:rFonts w:ascii="David" w:hAnsi="David" w:hint="cs"/>
          <w:rtl/>
        </w:rPr>
        <w:t xml:space="preserve">טרור </w:t>
      </w:r>
      <w:r w:rsidR="00A702C9">
        <w:rPr>
          <w:rFonts w:ascii="David" w:hAnsi="David"/>
          <w:rtl/>
        </w:rPr>
        <w:t>ולמצבה הנפשי</w:t>
      </w:r>
      <w:r w:rsidR="003D2E86">
        <w:rPr>
          <w:rFonts w:ascii="David" w:hAnsi="David" w:hint="cs"/>
          <w:rtl/>
        </w:rPr>
        <w:t xml:space="preserve"> כעולה מהמסמכים</w:t>
      </w:r>
      <w:r w:rsidR="00A702C9">
        <w:rPr>
          <w:rFonts w:ascii="David" w:hAnsi="David"/>
          <w:rtl/>
        </w:rPr>
        <w:t>; לפציעה שלה בתאונה כמפורט במסמכים הרפואיים שצרפה</w:t>
      </w:r>
      <w:r w:rsidR="00CF2816">
        <w:rPr>
          <w:rFonts w:ascii="David" w:hAnsi="David" w:hint="cs"/>
          <w:rtl/>
        </w:rPr>
        <w:t>; לפגיעה שחוותה בחירותה עד עתה במעצר ממש, במעצר</w:t>
      </w:r>
      <w:r w:rsidR="00A702C9">
        <w:rPr>
          <w:rFonts w:ascii="David" w:hAnsi="David"/>
          <w:rtl/>
        </w:rPr>
        <w:t xml:space="preserve"> </w:t>
      </w:r>
      <w:r w:rsidR="00CF2816">
        <w:rPr>
          <w:rFonts w:ascii="David" w:hAnsi="David" w:hint="cs"/>
          <w:rtl/>
        </w:rPr>
        <w:t xml:space="preserve">בפיקוח אלקטרוני ובתנאים מגבילים </w:t>
      </w:r>
      <w:r w:rsidR="00A702C9">
        <w:rPr>
          <w:rFonts w:ascii="David" w:hAnsi="David"/>
          <w:rtl/>
        </w:rPr>
        <w:t>ולכך שהיא נעדרת עבר פלילי.</w:t>
      </w:r>
    </w:p>
    <w:p w:rsidR="00DD300D" w:rsidRDefault="00A702C9" w:rsidP="001D1149">
      <w:pPr>
        <w:spacing w:line="360" w:lineRule="auto"/>
        <w:ind w:hanging="567"/>
        <w:jc w:val="both"/>
        <w:rPr>
          <w:rFonts w:ascii="David" w:hAnsi="David"/>
          <w:rtl/>
        </w:rPr>
      </w:pPr>
      <w:r>
        <w:rPr>
          <w:rFonts w:ascii="David" w:hAnsi="David"/>
          <w:rtl/>
        </w:rPr>
        <w:lastRenderedPageBreak/>
        <w:tab/>
      </w:r>
    </w:p>
    <w:p w:rsidR="00A702C9" w:rsidRDefault="00A702C9" w:rsidP="001D1149">
      <w:pPr>
        <w:spacing w:line="360" w:lineRule="auto"/>
        <w:jc w:val="both"/>
        <w:rPr>
          <w:rFonts w:ascii="David" w:hAnsi="David"/>
          <w:rtl/>
        </w:rPr>
      </w:pPr>
      <w:r>
        <w:rPr>
          <w:rFonts w:ascii="David" w:hAnsi="David"/>
          <w:rtl/>
        </w:rPr>
        <w:t>כן נתתי משקל להתרשמות שירות המבחן</w:t>
      </w:r>
      <w:r w:rsidR="00CC553C">
        <w:rPr>
          <w:rFonts w:ascii="David" w:hAnsi="David" w:hint="cs"/>
          <w:rtl/>
        </w:rPr>
        <w:t xml:space="preserve"> מהנאשמת; להליכי הטיפול השונים אליהם התגייסה;</w:t>
      </w:r>
      <w:r>
        <w:rPr>
          <w:rFonts w:ascii="David" w:hAnsi="David"/>
          <w:rtl/>
        </w:rPr>
        <w:t xml:space="preserve"> לאמפטיה </w:t>
      </w:r>
      <w:r w:rsidR="00CC553C">
        <w:rPr>
          <w:rFonts w:ascii="David" w:hAnsi="David" w:hint="cs"/>
          <w:rtl/>
        </w:rPr>
        <w:t xml:space="preserve">שהביעה כלפי נפגעי העבירה; לכאב ולצער המלווים אותה מדי יום בשל תוצאות מעשיה ולהמלצת שירות המבחן לתת משקל לשיקומה בקביעת תקופת המאסר. </w:t>
      </w:r>
    </w:p>
    <w:p w:rsidR="00A702C9" w:rsidRDefault="00C158F4" w:rsidP="00CC553C">
      <w:pPr>
        <w:spacing w:line="360" w:lineRule="auto"/>
        <w:ind w:hanging="567"/>
        <w:jc w:val="both"/>
        <w:rPr>
          <w:rFonts w:ascii="David" w:hAnsi="David"/>
          <w:rtl/>
        </w:rPr>
      </w:pPr>
      <w:r>
        <w:rPr>
          <w:rFonts w:ascii="David" w:hAnsi="David"/>
          <w:rtl/>
        </w:rPr>
        <w:tab/>
      </w:r>
    </w:p>
    <w:p w:rsidR="00DD300D" w:rsidRDefault="002276E6" w:rsidP="00C32223">
      <w:pPr>
        <w:spacing w:line="360" w:lineRule="auto"/>
        <w:ind w:hanging="567"/>
        <w:jc w:val="both"/>
        <w:rPr>
          <w:rFonts w:ascii="David" w:hAnsi="David"/>
          <w:rtl/>
        </w:rPr>
      </w:pPr>
      <w:r>
        <w:rPr>
          <w:rFonts w:ascii="David" w:hAnsi="David"/>
          <w:rtl/>
        </w:rPr>
        <w:tab/>
      </w:r>
      <w:r>
        <w:rPr>
          <w:rFonts w:ascii="David" w:hAnsi="David" w:hint="cs"/>
          <w:rtl/>
        </w:rPr>
        <w:t>לצד כל האמור, נתתי משקל לעברה התעבורתי של הנאשמת</w:t>
      </w:r>
      <w:r w:rsidR="00F51463">
        <w:rPr>
          <w:rFonts w:ascii="David" w:hAnsi="David" w:hint="cs"/>
          <w:rtl/>
        </w:rPr>
        <w:t>. לנאשמת אמנם אין עבר תעבורתי "עשיר"</w:t>
      </w:r>
      <w:r>
        <w:rPr>
          <w:rFonts w:ascii="David" w:hAnsi="David" w:hint="cs"/>
          <w:rtl/>
        </w:rPr>
        <w:t xml:space="preserve"> </w:t>
      </w:r>
      <w:r w:rsidR="00F51463">
        <w:rPr>
          <w:rFonts w:ascii="David" w:hAnsi="David" w:hint="cs"/>
          <w:rtl/>
        </w:rPr>
        <w:t>ואולם לחובתה בין היתר הרשעה משנת</w:t>
      </w:r>
      <w:r w:rsidR="00F51463">
        <w:rPr>
          <w:rFonts w:ascii="David" w:hAnsi="David"/>
          <w:rtl/>
        </w:rPr>
        <w:t xml:space="preserve"> 2018 </w:t>
      </w:r>
      <w:r w:rsidR="00CF2816">
        <w:rPr>
          <w:rFonts w:ascii="David" w:hAnsi="David"/>
          <w:rtl/>
        </w:rPr>
        <w:t xml:space="preserve">בעבירה </w:t>
      </w:r>
      <w:r w:rsidR="00F51463">
        <w:rPr>
          <w:rFonts w:ascii="David" w:hAnsi="David" w:hint="cs"/>
          <w:rtl/>
        </w:rPr>
        <w:t>קרובה ורלוונטית</w:t>
      </w:r>
      <w:r w:rsidR="00CF2816">
        <w:rPr>
          <w:rFonts w:ascii="David" w:hAnsi="David"/>
          <w:rtl/>
        </w:rPr>
        <w:t xml:space="preserve"> של נהיגה תחת השפעת סמים או משקאות </w:t>
      </w:r>
      <w:r w:rsidR="00F51463">
        <w:rPr>
          <w:rFonts w:ascii="David" w:hAnsi="David"/>
          <w:rtl/>
        </w:rPr>
        <w:t>משכרים</w:t>
      </w:r>
      <w:r w:rsidR="00F51463">
        <w:rPr>
          <w:rFonts w:ascii="David" w:hAnsi="David" w:hint="cs"/>
          <w:rtl/>
        </w:rPr>
        <w:t>, כשנראה שהעונש שקיבלה במסגרת אותה הרשעה לא הרתיע אותה מלשוב ו</w:t>
      </w:r>
      <w:r w:rsidR="001D1149">
        <w:rPr>
          <w:rFonts w:ascii="David" w:hAnsi="David" w:hint="cs"/>
          <w:rtl/>
        </w:rPr>
        <w:t>"</w:t>
      </w:r>
      <w:r w:rsidR="00F51463">
        <w:rPr>
          <w:rFonts w:ascii="David" w:hAnsi="David" w:hint="cs"/>
          <w:rtl/>
        </w:rPr>
        <w:t>לעלות על ההגה</w:t>
      </w:r>
      <w:r w:rsidR="001D1149">
        <w:rPr>
          <w:rFonts w:ascii="David" w:hAnsi="David" w:hint="cs"/>
          <w:rtl/>
        </w:rPr>
        <w:t>"</w:t>
      </w:r>
      <w:r w:rsidR="00F51463">
        <w:rPr>
          <w:rFonts w:ascii="David" w:hAnsi="David" w:hint="cs"/>
          <w:rtl/>
        </w:rPr>
        <w:t xml:space="preserve"> כשהיא שיכורה. </w:t>
      </w:r>
    </w:p>
    <w:p w:rsidR="00F51463" w:rsidRDefault="00F51463" w:rsidP="00DD300D">
      <w:pPr>
        <w:spacing w:line="360" w:lineRule="auto"/>
        <w:jc w:val="both"/>
        <w:rPr>
          <w:rFonts w:ascii="David" w:hAnsi="David"/>
          <w:rtl/>
        </w:rPr>
      </w:pPr>
      <w:r>
        <w:rPr>
          <w:rFonts w:ascii="David" w:hAnsi="David" w:hint="cs"/>
          <w:rtl/>
        </w:rPr>
        <w:t xml:space="preserve">נתון זה </w:t>
      </w:r>
      <w:r w:rsidR="002276E6">
        <w:rPr>
          <w:rFonts w:ascii="David" w:hAnsi="David" w:hint="cs"/>
          <w:rtl/>
        </w:rPr>
        <w:t xml:space="preserve">מלמד על הצורך במתן ביטוי </w:t>
      </w:r>
      <w:r>
        <w:rPr>
          <w:rFonts w:ascii="David" w:hAnsi="David" w:hint="cs"/>
          <w:rtl/>
        </w:rPr>
        <w:t xml:space="preserve">בגזר הדין גם </w:t>
      </w:r>
      <w:r w:rsidR="002276E6">
        <w:rPr>
          <w:rFonts w:ascii="David" w:hAnsi="David" w:hint="cs"/>
          <w:rtl/>
        </w:rPr>
        <w:t xml:space="preserve">לשיקול הרתעת היחיד בעניינה. </w:t>
      </w:r>
    </w:p>
    <w:p w:rsidR="00D062F4" w:rsidRDefault="00D062F4" w:rsidP="00C32223">
      <w:pPr>
        <w:spacing w:line="360" w:lineRule="auto"/>
        <w:ind w:hanging="567"/>
        <w:jc w:val="both"/>
        <w:rPr>
          <w:rFonts w:ascii="David" w:hAnsi="David"/>
          <w:rtl/>
        </w:rPr>
      </w:pPr>
    </w:p>
    <w:p w:rsidR="002276E6" w:rsidRDefault="002276E6" w:rsidP="00DD300D">
      <w:pPr>
        <w:spacing w:line="360" w:lineRule="auto"/>
        <w:ind w:hanging="567"/>
        <w:jc w:val="both"/>
        <w:rPr>
          <w:rFonts w:ascii="Arial" w:hAnsi="Arial"/>
          <w:rtl/>
        </w:rPr>
      </w:pPr>
      <w:r>
        <w:rPr>
          <w:rFonts w:ascii="David" w:hAnsi="David"/>
          <w:rtl/>
        </w:rPr>
        <w:tab/>
      </w:r>
      <w:r>
        <w:rPr>
          <w:rFonts w:ascii="David" w:hAnsi="David" w:hint="cs"/>
          <w:rtl/>
        </w:rPr>
        <w:t>כן נתתי משקל לשיקול הרתעת הרבים היפה לגזרה זו של עבירות</w:t>
      </w:r>
      <w:r>
        <w:rPr>
          <w:rFonts w:ascii="Arial" w:hAnsi="Arial" w:hint="cs"/>
          <w:rtl/>
        </w:rPr>
        <w:t>. בעניין זה ראו</w:t>
      </w:r>
      <w:r w:rsidR="00575879">
        <w:rPr>
          <w:rFonts w:ascii="Arial" w:hAnsi="Arial" w:hint="cs"/>
          <w:rtl/>
        </w:rPr>
        <w:t xml:space="preserve"> </w:t>
      </w:r>
      <w:r w:rsidR="00575879">
        <w:rPr>
          <w:rFonts w:ascii="Arial" w:hAnsi="Arial"/>
          <w:b/>
          <w:bCs/>
          <w:rtl/>
        </w:rPr>
        <w:t>עניין עסאפה</w:t>
      </w:r>
      <w:r w:rsidR="00D2205A">
        <w:rPr>
          <w:rFonts w:ascii="Arial" w:hAnsi="Arial" w:hint="cs"/>
          <w:rtl/>
        </w:rPr>
        <w:t>,</w:t>
      </w:r>
      <w:r w:rsidR="00575879">
        <w:rPr>
          <w:rFonts w:ascii="Arial" w:hAnsi="Arial"/>
          <w:rtl/>
        </w:rPr>
        <w:t xml:space="preserve"> </w:t>
      </w:r>
      <w:r w:rsidR="00575879">
        <w:rPr>
          <w:rFonts w:ascii="Arial" w:hAnsi="Arial" w:hint="cs"/>
          <w:rtl/>
        </w:rPr>
        <w:t>פסקה 45</w:t>
      </w:r>
      <w:r w:rsidR="00D2205A">
        <w:rPr>
          <w:rFonts w:ascii="Arial" w:hAnsi="Arial" w:hint="cs"/>
          <w:rtl/>
        </w:rPr>
        <w:t>:</w:t>
      </w:r>
    </w:p>
    <w:p w:rsidR="002276E6" w:rsidRDefault="002276E6" w:rsidP="00C32223">
      <w:pPr>
        <w:spacing w:line="360" w:lineRule="auto"/>
        <w:ind w:left="850" w:right="851"/>
        <w:jc w:val="both"/>
        <w:rPr>
          <w:rFonts w:ascii="Arial" w:hAnsi="Arial"/>
          <w:rtl/>
        </w:rPr>
      </w:pPr>
      <w:r w:rsidRPr="00F51463">
        <w:rPr>
          <w:rFonts w:ascii="Arial" w:hAnsi="Arial"/>
          <w:rtl/>
        </w:rPr>
        <w:t>"</w:t>
      </w:r>
      <w:r>
        <w:rPr>
          <w:sz w:val="20"/>
          <w:rtl/>
        </w:rPr>
        <w:t xml:space="preserve"> </w:t>
      </w:r>
      <w:r w:rsidRPr="00F51463">
        <w:rPr>
          <w:b/>
          <w:bCs/>
          <w:sz w:val="20"/>
          <w:rtl/>
        </w:rPr>
        <w:t xml:space="preserve">[...] </w:t>
      </w:r>
      <w:r>
        <w:rPr>
          <w:rFonts w:ascii="Arial" w:hAnsi="Arial"/>
          <w:b/>
          <w:bCs/>
          <w:rtl/>
        </w:rPr>
        <w:t>תאונות דרכים קשות בכבישי ישראל אשר נגרמות על ידי נהגים קלי-דעת, פזיזים ובלתי זהירים הן בגדר מכת מדינה. מסיבה זאת, ככלל, על בתי המשפט לדאוג למיצוי דין מלא עם העבריין מבלי להתחשב בנסיבותיו האישיות, שאם לא כן, לא נשיג ולא נקיים את הרתעת הרבים.</w:t>
      </w:r>
      <w:r w:rsidR="00C32223">
        <w:rPr>
          <w:rFonts w:ascii="Arial" w:hAnsi="Arial" w:hint="cs"/>
          <w:b/>
          <w:bCs/>
          <w:rtl/>
        </w:rPr>
        <w:t>..</w:t>
      </w:r>
      <w:r>
        <w:rPr>
          <w:rFonts w:ascii="Arial" w:hAnsi="Arial"/>
          <w:b/>
          <w:bCs/>
          <w:rtl/>
        </w:rPr>
        <w:t>בית משפט שמרחם על העבריין אינו מרחם על הקורבן הבא [...] הקלה בעונשיהם של עבריינים כאלה אף עלולה לפחת ולהוזיל את ערכם המוסרי של נפגעי התאונות הקשות, שאותו אנו מצווים לשקם ולהעמיד על מכונו על ידי הטלת עונשים אשר הולמים את חומרת העבירה ואינם נמצאים מתחתיה [...]</w:t>
      </w:r>
      <w:r w:rsidRPr="00F51463">
        <w:rPr>
          <w:rFonts w:ascii="Arial" w:hAnsi="Arial"/>
          <w:rtl/>
        </w:rPr>
        <w:t>"</w:t>
      </w:r>
      <w:r w:rsidRPr="008D53B0">
        <w:rPr>
          <w:rFonts w:ascii="Arial" w:hAnsi="Arial" w:hint="cs"/>
          <w:rtl/>
        </w:rPr>
        <w:t>.</w:t>
      </w:r>
    </w:p>
    <w:p w:rsidR="00A472A2" w:rsidRDefault="00A472A2" w:rsidP="002276E6">
      <w:pPr>
        <w:spacing w:line="360" w:lineRule="auto"/>
        <w:ind w:left="850" w:right="851"/>
        <w:jc w:val="both"/>
        <w:rPr>
          <w:rFonts w:ascii="Arial" w:hAnsi="Arial"/>
          <w:rtl/>
        </w:rPr>
      </w:pPr>
    </w:p>
    <w:p w:rsidR="002D05DC" w:rsidRDefault="00A472A2" w:rsidP="00F433C3">
      <w:pPr>
        <w:spacing w:line="360" w:lineRule="auto"/>
        <w:ind w:hanging="567"/>
        <w:jc w:val="both"/>
        <w:rPr>
          <w:rFonts w:ascii="David" w:hAnsi="David"/>
          <w:rtl/>
        </w:rPr>
      </w:pPr>
      <w:r>
        <w:rPr>
          <w:rFonts w:ascii="David" w:hAnsi="David" w:hint="cs"/>
          <w:rtl/>
        </w:rPr>
        <w:t>2</w:t>
      </w:r>
      <w:r w:rsidR="00F433C3">
        <w:rPr>
          <w:rFonts w:ascii="David" w:hAnsi="David" w:hint="cs"/>
          <w:rtl/>
        </w:rPr>
        <w:t>2</w:t>
      </w:r>
      <w:r>
        <w:rPr>
          <w:rFonts w:ascii="David" w:hAnsi="David" w:hint="cs"/>
          <w:rtl/>
        </w:rPr>
        <w:t>.</w:t>
      </w:r>
      <w:r>
        <w:rPr>
          <w:rFonts w:ascii="David" w:hAnsi="David" w:hint="cs"/>
          <w:rtl/>
        </w:rPr>
        <w:tab/>
        <w:t>בטרם סיום אבקש לפנות למשפחת המנוח. הכאב הנורא ע</w:t>
      </w:r>
      <w:r w:rsidR="002D05DC">
        <w:rPr>
          <w:rFonts w:ascii="David" w:hAnsi="David" w:hint="cs"/>
          <w:rtl/>
        </w:rPr>
        <w:t>ל</w:t>
      </w:r>
      <w:r>
        <w:rPr>
          <w:rFonts w:ascii="David" w:hAnsi="David" w:hint="cs"/>
          <w:rtl/>
        </w:rPr>
        <w:t xml:space="preserve"> לכתו בטרם עת של מעין ז"ל מפלח את הלב. מתיאור </w:t>
      </w:r>
      <w:r w:rsidR="00E91F42">
        <w:rPr>
          <w:rFonts w:ascii="David" w:hAnsi="David" w:hint="cs"/>
          <w:rtl/>
        </w:rPr>
        <w:t>בני המשפחה</w:t>
      </w:r>
      <w:r w:rsidR="002D05DC">
        <w:rPr>
          <w:rFonts w:ascii="David" w:hAnsi="David" w:hint="cs"/>
          <w:rtl/>
        </w:rPr>
        <w:t>, שהתגלתה באולמי כמשפחה אצילית,</w:t>
      </w:r>
      <w:r w:rsidR="00E91F42">
        <w:rPr>
          <w:rFonts w:ascii="David" w:hAnsi="David" w:hint="cs"/>
          <w:rtl/>
        </w:rPr>
        <w:t xml:space="preserve"> עלה כי מע</w:t>
      </w:r>
      <w:r>
        <w:rPr>
          <w:rFonts w:ascii="David" w:hAnsi="David" w:hint="cs"/>
          <w:rtl/>
        </w:rPr>
        <w:t>ין ז"ל היה תינוק אהוב וחייכן.</w:t>
      </w:r>
      <w:r w:rsidR="002D05DC">
        <w:rPr>
          <w:rFonts w:ascii="David" w:hAnsi="David" w:hint="cs"/>
          <w:rtl/>
        </w:rPr>
        <w:t xml:space="preserve"> בן, אח, נכד ואחיין אהוב. </w:t>
      </w:r>
      <w:r>
        <w:rPr>
          <w:rFonts w:ascii="David" w:hAnsi="David" w:hint="cs"/>
          <w:rtl/>
        </w:rPr>
        <w:t xml:space="preserve">חיוכו </w:t>
      </w:r>
      <w:r w:rsidR="00E91F42">
        <w:rPr>
          <w:rFonts w:ascii="David" w:hAnsi="David" w:hint="cs"/>
          <w:rtl/>
        </w:rPr>
        <w:t>התם והטהור ניבט מהתמונה שהוגשה לבית המשפט</w:t>
      </w:r>
      <w:r w:rsidR="002D05DC">
        <w:rPr>
          <w:rFonts w:ascii="David" w:hAnsi="David" w:hint="cs"/>
          <w:rtl/>
        </w:rPr>
        <w:t xml:space="preserve">. </w:t>
      </w:r>
    </w:p>
    <w:p w:rsidR="00D062F4" w:rsidRDefault="00D062F4" w:rsidP="00393F75">
      <w:pPr>
        <w:spacing w:line="360" w:lineRule="auto"/>
        <w:jc w:val="both"/>
        <w:rPr>
          <w:rFonts w:ascii="David" w:hAnsi="David"/>
          <w:rtl/>
        </w:rPr>
      </w:pPr>
    </w:p>
    <w:p w:rsidR="00D062F4" w:rsidRDefault="002D05DC" w:rsidP="00393F75">
      <w:pPr>
        <w:spacing w:line="360" w:lineRule="auto"/>
        <w:jc w:val="both"/>
        <w:rPr>
          <w:rFonts w:ascii="David" w:hAnsi="David"/>
          <w:rtl/>
        </w:rPr>
      </w:pPr>
      <w:r>
        <w:rPr>
          <w:rFonts w:ascii="David" w:hAnsi="David" w:hint="cs"/>
          <w:rtl/>
        </w:rPr>
        <w:t xml:space="preserve">כפי שפורט מעלה, </w:t>
      </w:r>
      <w:r w:rsidR="00393F75">
        <w:rPr>
          <w:rFonts w:ascii="David" w:hAnsi="David" w:hint="cs"/>
          <w:rtl/>
        </w:rPr>
        <w:t>מעשה הענישה</w:t>
      </w:r>
      <w:r>
        <w:rPr>
          <w:rFonts w:ascii="David" w:hAnsi="David" w:hint="cs"/>
          <w:rtl/>
        </w:rPr>
        <w:t xml:space="preserve"> </w:t>
      </w:r>
      <w:r w:rsidR="00393F75">
        <w:rPr>
          <w:rFonts w:ascii="David" w:hAnsi="David" w:hint="cs"/>
          <w:rtl/>
        </w:rPr>
        <w:t xml:space="preserve">הוא </w:t>
      </w:r>
      <w:r>
        <w:rPr>
          <w:rFonts w:ascii="David" w:hAnsi="David" w:hint="cs"/>
          <w:rtl/>
        </w:rPr>
        <w:t>פרי של איזונים בין תכליות ושיקולים שונים</w:t>
      </w:r>
      <w:r w:rsidR="00393F75">
        <w:rPr>
          <w:rFonts w:ascii="David" w:hAnsi="David" w:hint="cs"/>
          <w:rtl/>
        </w:rPr>
        <w:t xml:space="preserve"> ו</w:t>
      </w:r>
      <w:r>
        <w:rPr>
          <w:rFonts w:ascii="David" w:hAnsi="David" w:hint="cs"/>
          <w:rtl/>
        </w:rPr>
        <w:t>מובן כי כל עונש אשר יוטל על הנאשמת לא ישיב את שאבד לעולמים.</w:t>
      </w:r>
      <w:r w:rsidR="00393F75">
        <w:rPr>
          <w:rFonts w:ascii="David" w:hAnsi="David" w:hint="cs"/>
          <w:rtl/>
        </w:rPr>
        <w:t xml:space="preserve"> </w:t>
      </w:r>
    </w:p>
    <w:p w:rsidR="002276E6" w:rsidRDefault="00393F75" w:rsidP="00393F75">
      <w:pPr>
        <w:spacing w:line="360" w:lineRule="auto"/>
        <w:jc w:val="both"/>
        <w:rPr>
          <w:rFonts w:ascii="David" w:hAnsi="David"/>
          <w:rtl/>
        </w:rPr>
      </w:pPr>
      <w:r>
        <w:rPr>
          <w:rFonts w:ascii="David" w:hAnsi="David" w:hint="cs"/>
          <w:rtl/>
        </w:rPr>
        <w:t>בית המשפט מקווה שמשפחת המנוח תמצא נחמה פורתא מעצם סיום ההליכים הפליליים כנגד הנאשמת.</w:t>
      </w:r>
      <w:r w:rsidR="002D05DC">
        <w:rPr>
          <w:rFonts w:ascii="David" w:hAnsi="David" w:hint="cs"/>
          <w:rtl/>
        </w:rPr>
        <w:t xml:space="preserve">  </w:t>
      </w:r>
    </w:p>
    <w:p w:rsidR="00A472A2" w:rsidRDefault="00A472A2" w:rsidP="003D2E86">
      <w:pPr>
        <w:spacing w:line="360" w:lineRule="auto"/>
        <w:ind w:hanging="567"/>
        <w:jc w:val="both"/>
        <w:rPr>
          <w:rFonts w:ascii="David" w:hAnsi="David"/>
          <w:rtl/>
        </w:rPr>
      </w:pPr>
    </w:p>
    <w:p w:rsidR="00D062F4" w:rsidRDefault="00D062F4" w:rsidP="00DD300D">
      <w:pPr>
        <w:spacing w:line="360" w:lineRule="auto"/>
        <w:jc w:val="both"/>
        <w:rPr>
          <w:rFonts w:ascii="David" w:hAnsi="David"/>
        </w:rPr>
      </w:pPr>
    </w:p>
    <w:p w:rsidR="00A702C9" w:rsidRDefault="005750B8" w:rsidP="00F433C3">
      <w:pPr>
        <w:spacing w:line="360" w:lineRule="auto"/>
        <w:ind w:hanging="567"/>
        <w:jc w:val="both"/>
        <w:rPr>
          <w:rFonts w:ascii="David" w:hAnsi="David"/>
          <w:rtl/>
        </w:rPr>
      </w:pPr>
      <w:r>
        <w:rPr>
          <w:rFonts w:ascii="David" w:hAnsi="David" w:hint="cs"/>
          <w:rtl/>
        </w:rPr>
        <w:t>2</w:t>
      </w:r>
      <w:r w:rsidR="00F433C3">
        <w:rPr>
          <w:rFonts w:ascii="David" w:hAnsi="David" w:hint="cs"/>
          <w:rtl/>
        </w:rPr>
        <w:t>3</w:t>
      </w:r>
      <w:r>
        <w:rPr>
          <w:rFonts w:ascii="David" w:hAnsi="David" w:hint="cs"/>
          <w:rtl/>
        </w:rPr>
        <w:t>.</w:t>
      </w:r>
      <w:r w:rsidR="00A702C9">
        <w:rPr>
          <w:rFonts w:ascii="David" w:hAnsi="David"/>
          <w:rtl/>
        </w:rPr>
        <w:tab/>
        <w:t>לאור כל האמור אני גוזר על הנאשמת את העונשים הבאים:</w:t>
      </w:r>
    </w:p>
    <w:p w:rsidR="00A702C9" w:rsidRDefault="00A702C9" w:rsidP="00A702C9">
      <w:pPr>
        <w:spacing w:line="360" w:lineRule="auto"/>
        <w:ind w:left="85" w:hanging="709"/>
        <w:jc w:val="both"/>
        <w:rPr>
          <w:rFonts w:ascii="David" w:hAnsi="David"/>
          <w:rtl/>
        </w:rPr>
      </w:pPr>
      <w:r>
        <w:rPr>
          <w:rFonts w:ascii="David" w:hAnsi="David"/>
          <w:rtl/>
        </w:rPr>
        <w:tab/>
        <w:t xml:space="preserve"> </w:t>
      </w:r>
    </w:p>
    <w:p w:rsidR="00A702C9" w:rsidRDefault="003D2E86" w:rsidP="005750B8">
      <w:pPr>
        <w:spacing w:line="360" w:lineRule="auto"/>
        <w:ind w:left="85" w:hanging="85"/>
        <w:jc w:val="both"/>
        <w:rPr>
          <w:rFonts w:ascii="David" w:hAnsi="David"/>
          <w:rtl/>
        </w:rPr>
      </w:pPr>
      <w:r>
        <w:rPr>
          <w:rFonts w:ascii="David" w:hAnsi="David" w:hint="cs"/>
          <w:rtl/>
        </w:rPr>
        <w:t>א.</w:t>
      </w:r>
      <w:r>
        <w:rPr>
          <w:rFonts w:ascii="David" w:hAnsi="David"/>
          <w:rtl/>
        </w:rPr>
        <w:tab/>
      </w:r>
      <w:r w:rsidR="00B119C9">
        <w:rPr>
          <w:rFonts w:ascii="David" w:hAnsi="David" w:hint="cs"/>
          <w:rtl/>
        </w:rPr>
        <w:t xml:space="preserve">8 </w:t>
      </w:r>
      <w:r w:rsidR="005750B8">
        <w:rPr>
          <w:rFonts w:ascii="David" w:hAnsi="David" w:hint="cs"/>
          <w:rtl/>
        </w:rPr>
        <w:t>שנות</w:t>
      </w:r>
      <w:r w:rsidR="00A702C9">
        <w:rPr>
          <w:rFonts w:ascii="David" w:hAnsi="David"/>
          <w:rtl/>
        </w:rPr>
        <w:t xml:space="preserve"> מאסר בפועל בניכוי ימי המעצר הקשורים בתיק זה בלבד.</w:t>
      </w:r>
    </w:p>
    <w:p w:rsidR="00A702C9" w:rsidRDefault="00A702C9" w:rsidP="00A702C9">
      <w:pPr>
        <w:spacing w:line="360" w:lineRule="auto"/>
        <w:ind w:left="85" w:hanging="709"/>
        <w:jc w:val="both"/>
        <w:rPr>
          <w:rFonts w:ascii="David" w:hAnsi="David"/>
          <w:rtl/>
        </w:rPr>
      </w:pPr>
    </w:p>
    <w:p w:rsidR="00A702C9" w:rsidRDefault="005750B8" w:rsidP="005750B8">
      <w:pPr>
        <w:spacing w:line="360" w:lineRule="auto"/>
        <w:ind w:left="720" w:hanging="720"/>
        <w:jc w:val="both"/>
        <w:rPr>
          <w:rFonts w:ascii="David" w:hAnsi="David"/>
          <w:rtl/>
        </w:rPr>
      </w:pPr>
      <w:r>
        <w:rPr>
          <w:rFonts w:ascii="David" w:hAnsi="David"/>
          <w:rtl/>
        </w:rPr>
        <w:t>ב.</w:t>
      </w:r>
      <w:r>
        <w:rPr>
          <w:rFonts w:ascii="David" w:hAnsi="David"/>
          <w:rtl/>
        </w:rPr>
        <w:tab/>
      </w:r>
      <w:r>
        <w:rPr>
          <w:rFonts w:ascii="David" w:hAnsi="David" w:hint="cs"/>
          <w:rtl/>
        </w:rPr>
        <w:t xml:space="preserve">12 </w:t>
      </w:r>
      <w:r w:rsidR="00A702C9">
        <w:rPr>
          <w:rFonts w:ascii="David" w:hAnsi="David"/>
          <w:rtl/>
        </w:rPr>
        <w:t>חודשי מאסר על תנאי, למשך 3 שנים מיום השחרור מהמאסר, שהנאש</w:t>
      </w:r>
      <w:r>
        <w:rPr>
          <w:rFonts w:ascii="David" w:hAnsi="David" w:hint="cs"/>
          <w:rtl/>
        </w:rPr>
        <w:t>מת</w:t>
      </w:r>
      <w:r>
        <w:rPr>
          <w:rFonts w:ascii="David" w:hAnsi="David"/>
          <w:rtl/>
        </w:rPr>
        <w:t xml:space="preserve"> לא </w:t>
      </w:r>
      <w:r>
        <w:rPr>
          <w:rFonts w:ascii="David" w:hAnsi="David" w:hint="cs"/>
          <w:rtl/>
        </w:rPr>
        <w:t>ת</w:t>
      </w:r>
      <w:r w:rsidR="00A702C9">
        <w:rPr>
          <w:rFonts w:ascii="David" w:hAnsi="David"/>
          <w:rtl/>
        </w:rPr>
        <w:t>עבור עביר</w:t>
      </w:r>
      <w:r>
        <w:rPr>
          <w:rFonts w:ascii="David" w:hAnsi="David" w:hint="cs"/>
          <w:rtl/>
        </w:rPr>
        <w:t>ת המתה בנסיבות של תאונת דרכים.</w:t>
      </w:r>
      <w:r w:rsidR="00A702C9">
        <w:rPr>
          <w:rFonts w:ascii="David" w:hAnsi="David"/>
          <w:rtl/>
        </w:rPr>
        <w:t xml:space="preserve"> </w:t>
      </w:r>
    </w:p>
    <w:p w:rsidR="00A702C9" w:rsidRDefault="005750B8" w:rsidP="005750B8">
      <w:pPr>
        <w:spacing w:line="360" w:lineRule="auto"/>
        <w:ind w:left="720"/>
        <w:jc w:val="both"/>
        <w:rPr>
          <w:rFonts w:ascii="David" w:hAnsi="David"/>
          <w:rtl/>
        </w:rPr>
      </w:pPr>
      <w:r>
        <w:rPr>
          <w:rFonts w:ascii="David" w:hAnsi="David" w:hint="cs"/>
          <w:rtl/>
        </w:rPr>
        <w:t xml:space="preserve">8 </w:t>
      </w:r>
      <w:r w:rsidR="00A702C9">
        <w:rPr>
          <w:rFonts w:ascii="David" w:hAnsi="David"/>
          <w:rtl/>
        </w:rPr>
        <w:t>חודשי מאסר על תנאי, למשך 3 שנים מ</w:t>
      </w:r>
      <w:r>
        <w:rPr>
          <w:rFonts w:ascii="David" w:hAnsi="David"/>
          <w:rtl/>
        </w:rPr>
        <w:t>יום השחרור מהמאסר, שהנאש</w:t>
      </w:r>
      <w:r>
        <w:rPr>
          <w:rFonts w:ascii="David" w:hAnsi="David" w:hint="cs"/>
          <w:rtl/>
        </w:rPr>
        <w:t>מת</w:t>
      </w:r>
      <w:r w:rsidR="003D2E86">
        <w:rPr>
          <w:rFonts w:ascii="David" w:hAnsi="David"/>
          <w:rtl/>
        </w:rPr>
        <w:t xml:space="preserve"> לא </w:t>
      </w:r>
      <w:r>
        <w:rPr>
          <w:rFonts w:ascii="David" w:hAnsi="David" w:hint="cs"/>
          <w:rtl/>
        </w:rPr>
        <w:t>ת</w:t>
      </w:r>
      <w:r w:rsidR="00A702C9">
        <w:rPr>
          <w:rFonts w:ascii="David" w:hAnsi="David"/>
          <w:rtl/>
        </w:rPr>
        <w:t>עבור עבירה של נהיגה</w:t>
      </w:r>
      <w:r>
        <w:rPr>
          <w:rFonts w:ascii="David" w:hAnsi="David" w:hint="cs"/>
          <w:rtl/>
        </w:rPr>
        <w:t xml:space="preserve"> בשכרות או נהיגה</w:t>
      </w:r>
      <w:r w:rsidR="00A702C9">
        <w:rPr>
          <w:rFonts w:ascii="David" w:hAnsi="David"/>
          <w:rtl/>
        </w:rPr>
        <w:t xml:space="preserve"> בזמן פסילה</w:t>
      </w:r>
      <w:r>
        <w:rPr>
          <w:rFonts w:ascii="David" w:hAnsi="David" w:hint="cs"/>
          <w:rtl/>
        </w:rPr>
        <w:t>.</w:t>
      </w:r>
    </w:p>
    <w:p w:rsidR="00A702C9" w:rsidRDefault="00A702C9" w:rsidP="00A702C9">
      <w:pPr>
        <w:spacing w:line="360" w:lineRule="auto"/>
        <w:ind w:left="85" w:hanging="709"/>
        <w:jc w:val="both"/>
        <w:rPr>
          <w:rFonts w:ascii="David" w:hAnsi="David"/>
          <w:rtl/>
        </w:rPr>
      </w:pPr>
      <w:r>
        <w:rPr>
          <w:rFonts w:ascii="David" w:hAnsi="David"/>
          <w:rtl/>
        </w:rPr>
        <w:t xml:space="preserve"> </w:t>
      </w:r>
    </w:p>
    <w:p w:rsidR="00A702C9" w:rsidRDefault="003D2E86" w:rsidP="00B119C9">
      <w:pPr>
        <w:spacing w:line="360" w:lineRule="auto"/>
        <w:ind w:left="720" w:hanging="635"/>
        <w:jc w:val="both"/>
        <w:rPr>
          <w:rFonts w:ascii="David" w:hAnsi="David"/>
          <w:rtl/>
        </w:rPr>
      </w:pPr>
      <w:r>
        <w:rPr>
          <w:rFonts w:ascii="David" w:hAnsi="David" w:hint="cs"/>
          <w:rtl/>
        </w:rPr>
        <w:t>ג</w:t>
      </w:r>
      <w:r w:rsidR="00A702C9">
        <w:rPr>
          <w:rFonts w:ascii="David" w:hAnsi="David"/>
          <w:rtl/>
        </w:rPr>
        <w:t xml:space="preserve">. </w:t>
      </w:r>
      <w:r w:rsidR="00A702C9">
        <w:rPr>
          <w:rFonts w:ascii="David" w:hAnsi="David"/>
          <w:rtl/>
        </w:rPr>
        <w:tab/>
      </w:r>
      <w:r w:rsidR="00B119C9">
        <w:rPr>
          <w:rFonts w:ascii="David" w:hAnsi="David" w:hint="cs"/>
          <w:rtl/>
        </w:rPr>
        <w:t xml:space="preserve">20 שנות </w:t>
      </w:r>
      <w:r w:rsidR="00A702C9">
        <w:rPr>
          <w:rFonts w:ascii="David" w:hAnsi="David"/>
          <w:rtl/>
        </w:rPr>
        <w:t>פסילה</w:t>
      </w:r>
      <w:r w:rsidR="005750B8">
        <w:rPr>
          <w:rFonts w:ascii="David" w:hAnsi="David"/>
          <w:rtl/>
        </w:rPr>
        <w:t xml:space="preserve"> מלקבל או להחזיק רישיון נהיגה </w:t>
      </w:r>
      <w:r w:rsidR="00E347EC">
        <w:rPr>
          <w:rFonts w:ascii="David" w:hAnsi="David" w:hint="cs"/>
          <w:rtl/>
        </w:rPr>
        <w:t>החל מיום השחרור מן המאסר</w:t>
      </w:r>
      <w:r w:rsidR="00A7738C">
        <w:rPr>
          <w:rFonts w:ascii="David" w:hAnsi="David" w:hint="cs"/>
          <w:rtl/>
        </w:rPr>
        <w:t xml:space="preserve"> בניכוי ימי הפסילה שכבר הוחלו בהליכים הקשורים בתיק זה</w:t>
      </w:r>
      <w:r w:rsidR="00E347EC">
        <w:rPr>
          <w:rFonts w:ascii="David" w:hAnsi="David" w:hint="cs"/>
          <w:rtl/>
        </w:rPr>
        <w:t>.</w:t>
      </w:r>
    </w:p>
    <w:p w:rsidR="00A702C9" w:rsidRDefault="00A702C9" w:rsidP="005750B8">
      <w:pPr>
        <w:spacing w:line="360" w:lineRule="auto"/>
        <w:ind w:left="720" w:firstLine="6"/>
        <w:jc w:val="both"/>
        <w:rPr>
          <w:rFonts w:ascii="David" w:hAnsi="David"/>
          <w:rtl/>
        </w:rPr>
      </w:pPr>
      <w:r>
        <w:rPr>
          <w:rFonts w:ascii="David" w:hAnsi="David"/>
          <w:rtl/>
        </w:rPr>
        <w:t>על הנאש</w:t>
      </w:r>
      <w:r w:rsidR="003D2E86">
        <w:rPr>
          <w:rFonts w:ascii="David" w:hAnsi="David" w:hint="cs"/>
          <w:rtl/>
        </w:rPr>
        <w:t>מת</w:t>
      </w:r>
      <w:r>
        <w:rPr>
          <w:rFonts w:ascii="David" w:hAnsi="David"/>
          <w:rtl/>
        </w:rPr>
        <w:t xml:space="preserve"> להפקיד את רישיון הנהיגה במזכירות בית המשפט ולחלופי</w:t>
      </w:r>
      <w:r w:rsidR="003D2E86">
        <w:rPr>
          <w:rFonts w:ascii="David" w:hAnsi="David"/>
          <w:rtl/>
        </w:rPr>
        <w:t xml:space="preserve">ן למלא </w:t>
      </w:r>
      <w:r>
        <w:rPr>
          <w:rFonts w:ascii="David" w:hAnsi="David"/>
          <w:rtl/>
        </w:rPr>
        <w:t>תצהיר מתאים במזכירות בית המשפט</w:t>
      </w:r>
      <w:r w:rsidR="001D1149">
        <w:rPr>
          <w:rFonts w:ascii="David" w:hAnsi="David" w:hint="cs"/>
          <w:rtl/>
        </w:rPr>
        <w:t xml:space="preserve"> לצורך מניין תקופת הפסילה</w:t>
      </w:r>
      <w:r>
        <w:rPr>
          <w:rFonts w:ascii="David" w:hAnsi="David"/>
          <w:rtl/>
        </w:rPr>
        <w:t xml:space="preserve">. </w:t>
      </w:r>
      <w:r w:rsidR="003D2E86">
        <w:rPr>
          <w:rFonts w:ascii="David" w:hAnsi="David"/>
          <w:rtl/>
        </w:rPr>
        <w:t xml:space="preserve">הפסילה תהיה במצטבר לכל פסילה </w:t>
      </w:r>
      <w:r>
        <w:rPr>
          <w:rFonts w:ascii="David" w:hAnsi="David"/>
          <w:rtl/>
        </w:rPr>
        <w:t>אחרת, אם קיימת.</w:t>
      </w:r>
    </w:p>
    <w:p w:rsidR="00A702C9" w:rsidRDefault="00A702C9" w:rsidP="00A702C9">
      <w:pPr>
        <w:spacing w:line="360" w:lineRule="auto"/>
        <w:ind w:left="85" w:hanging="709"/>
        <w:jc w:val="both"/>
        <w:rPr>
          <w:rFonts w:ascii="David" w:hAnsi="David"/>
          <w:rtl/>
        </w:rPr>
      </w:pPr>
    </w:p>
    <w:p w:rsidR="00A702C9" w:rsidRDefault="003D2E86" w:rsidP="00F433C3">
      <w:pPr>
        <w:spacing w:line="360" w:lineRule="auto"/>
        <w:ind w:left="715" w:hanging="630"/>
        <w:jc w:val="both"/>
        <w:rPr>
          <w:rFonts w:ascii="David" w:hAnsi="David"/>
          <w:rtl/>
        </w:rPr>
      </w:pPr>
      <w:r>
        <w:rPr>
          <w:rFonts w:ascii="David" w:hAnsi="David" w:hint="cs"/>
          <w:rtl/>
        </w:rPr>
        <w:lastRenderedPageBreak/>
        <w:t>ד.</w:t>
      </w:r>
      <w:r>
        <w:rPr>
          <w:rFonts w:ascii="David" w:hAnsi="David" w:hint="cs"/>
          <w:rtl/>
        </w:rPr>
        <w:tab/>
      </w:r>
      <w:r w:rsidR="00A702C9">
        <w:rPr>
          <w:rFonts w:ascii="David" w:hAnsi="David"/>
          <w:rtl/>
        </w:rPr>
        <w:t xml:space="preserve">פיצוי בסך </w:t>
      </w:r>
      <w:r w:rsidR="00E347EC">
        <w:rPr>
          <w:rFonts w:ascii="David" w:hAnsi="David" w:hint="cs"/>
          <w:rtl/>
        </w:rPr>
        <w:t xml:space="preserve">100,000 ₪. </w:t>
      </w:r>
      <w:r w:rsidR="00312D88">
        <w:rPr>
          <w:rFonts w:ascii="David" w:hAnsi="David" w:hint="cs"/>
          <w:rtl/>
        </w:rPr>
        <w:t xml:space="preserve">הפיצוי ישולם בתוך שנה מהיום. </w:t>
      </w:r>
      <w:r w:rsidR="00E347EC">
        <w:rPr>
          <w:rFonts w:ascii="David" w:hAnsi="David" w:hint="cs"/>
          <w:rtl/>
        </w:rPr>
        <w:t xml:space="preserve">מחצית מן הפיצוי תשולם לאם המנוח ומחצית תשולם לאבי המנוח. הפיצוי </w:t>
      </w:r>
      <w:r w:rsidR="00F433C3">
        <w:rPr>
          <w:rFonts w:ascii="David" w:hAnsi="David" w:hint="cs"/>
          <w:rtl/>
        </w:rPr>
        <w:t>הוא לכלל</w:t>
      </w:r>
      <w:r w:rsidR="00E347EC">
        <w:rPr>
          <w:rFonts w:ascii="David" w:hAnsi="David" w:hint="cs"/>
          <w:rtl/>
        </w:rPr>
        <w:t xml:space="preserve"> בני המשפחה שנפגעו באירוע. </w:t>
      </w:r>
    </w:p>
    <w:p w:rsidR="00A702C9" w:rsidRDefault="00A702C9" w:rsidP="00E347EC">
      <w:pPr>
        <w:spacing w:line="360" w:lineRule="auto"/>
        <w:jc w:val="both"/>
        <w:rPr>
          <w:rFonts w:ascii="David" w:hAnsi="David"/>
          <w:b/>
          <w:bCs/>
          <w:rtl/>
        </w:rPr>
      </w:pPr>
    </w:p>
    <w:p w:rsidR="00A702C9" w:rsidRDefault="00A702C9" w:rsidP="00E347EC">
      <w:pPr>
        <w:spacing w:line="360" w:lineRule="auto"/>
        <w:ind w:left="85" w:hanging="85"/>
        <w:jc w:val="both"/>
        <w:rPr>
          <w:rFonts w:ascii="David" w:hAnsi="David"/>
          <w:b/>
          <w:bCs/>
          <w:rtl/>
        </w:rPr>
      </w:pPr>
      <w:r>
        <w:rPr>
          <w:rFonts w:ascii="David" w:hAnsi="David"/>
          <w:b/>
          <w:bCs/>
          <w:rtl/>
        </w:rPr>
        <w:t>זכות ערעור לבית המשפט העליון בתוך 45 יום</w:t>
      </w:r>
      <w:r w:rsidRPr="00A472A2">
        <w:rPr>
          <w:rFonts w:ascii="David" w:hAnsi="David"/>
          <w:rtl/>
        </w:rPr>
        <w:t>.</w:t>
      </w:r>
    </w:p>
    <w:p w:rsidR="00D062F4" w:rsidRDefault="00D062F4" w:rsidP="00E347EC">
      <w:pPr>
        <w:spacing w:line="360" w:lineRule="auto"/>
        <w:ind w:left="85" w:hanging="85"/>
        <w:jc w:val="both"/>
        <w:rPr>
          <w:rFonts w:ascii="David" w:hAnsi="David"/>
          <w:b/>
          <w:bCs/>
          <w:rtl/>
        </w:rPr>
      </w:pPr>
    </w:p>
    <w:p w:rsidR="00ED4465" w:rsidRPr="00F433C3" w:rsidRDefault="00684E84" w:rsidP="00A472A2">
      <w:pPr>
        <w:spacing w:line="360" w:lineRule="auto"/>
        <w:jc w:val="both"/>
        <w:rPr>
          <w:rFonts w:ascii="Arial" w:hAnsi="Arial"/>
          <w:b/>
          <w:bCs/>
          <w:rtl/>
        </w:rPr>
      </w:pPr>
      <w:r w:rsidRPr="00F433C3">
        <w:rPr>
          <w:rFonts w:ascii="Arial" w:hAnsi="Arial"/>
          <w:b/>
          <w:bCs/>
          <w:rtl/>
        </w:rPr>
        <w:t xml:space="preserve">ניתן היום,  </w:t>
      </w:r>
      <w:sdt>
        <w:sdtPr>
          <w:rPr>
            <w:rFonts w:ascii="Arial" w:hAnsi="Arial"/>
            <w:b/>
            <w:bCs/>
            <w:rtl/>
          </w:rPr>
          <w:alias w:val="1455"/>
          <w:tag w:val="1455"/>
          <w:id w:val="-750497047"/>
          <w:text w:multiLine="1"/>
        </w:sdtPr>
        <w:sdtEndPr/>
        <w:sdtContent>
          <w:r>
            <w:rPr>
              <w:rFonts w:ascii="Arial" w:hAnsi="Arial" w:hint="cs"/>
              <w:b/>
              <w:bCs/>
              <w:rtl/>
            </w:rPr>
            <w:t>ט' אלול תשפ"ד</w:t>
          </w:r>
        </w:sdtContent>
      </w:sdt>
      <w:r w:rsidRPr="00F433C3">
        <w:rPr>
          <w:rFonts w:ascii="Arial" w:hAnsi="Arial"/>
          <w:b/>
          <w:bCs/>
          <w:rtl/>
        </w:rPr>
        <w:t xml:space="preserve">, </w:t>
      </w:r>
      <w:sdt>
        <w:sdtPr>
          <w:rPr>
            <w:rFonts w:ascii="Arial" w:hAnsi="Arial"/>
            <w:b/>
            <w:bCs/>
            <w:rtl/>
          </w:rPr>
          <w:alias w:val="1456"/>
          <w:tag w:val="1456"/>
          <w:id w:val="367718347"/>
          <w:text w:multiLine="1"/>
        </w:sdtPr>
        <w:sdtEndPr/>
        <w:sdtContent>
          <w:r>
            <w:rPr>
              <w:rFonts w:ascii="Arial" w:hAnsi="Arial"/>
              <w:b/>
              <w:bCs/>
              <w:rtl/>
            </w:rPr>
            <w:t>12 ספטמבר 2024</w:t>
          </w:r>
        </w:sdtContent>
      </w:sdt>
      <w:r w:rsidRPr="00F433C3">
        <w:rPr>
          <w:rFonts w:ascii="Arial" w:hAnsi="Arial"/>
          <w:b/>
          <w:bCs/>
          <w:rtl/>
        </w:rPr>
        <w:t>, ב</w:t>
      </w:r>
      <w:r w:rsidR="00E347EC" w:rsidRPr="00F433C3">
        <w:rPr>
          <w:rFonts w:ascii="Arial" w:hAnsi="Arial" w:hint="cs"/>
          <w:b/>
          <w:bCs/>
          <w:rtl/>
        </w:rPr>
        <w:t>מעמד</w:t>
      </w:r>
      <w:r w:rsidRPr="00F433C3">
        <w:rPr>
          <w:rFonts w:ascii="Arial" w:hAnsi="Arial"/>
          <w:b/>
          <w:bCs/>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F433C3"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46329567"/>
        </w:sdtPr>
        <w:sdtEndPr/>
        <w:sdtContent>
          <w:r w:rsidR="00890F27">
            <w:rPr>
              <w:noProof/>
            </w:rPr>
            <w:drawing>
              <wp:inline distT="0" distB="0" distL="0" distR="0" wp14:editId="50D07946">
                <wp:extent cx="108585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85850" cy="704850"/>
                        </a:xfrm>
                        <a:prstGeom prst="rect">
                          <a:avLst/>
                        </a:prstGeom>
                      </pic:spPr>
                    </pic:pic>
                  </a:graphicData>
                </a:graphic>
              </wp:inline>
            </w:drawing>
          </w:r>
        </w:sdtContent>
      </w:sdt>
    </w:p>
    <w:p w:rsidR="00507694" w:rsidRPr="00F433C3" w:rsidRDefault="00507694" w:rsidP="002B7D23">
      <w:pPr>
        <w:jc w:val="center"/>
        <w:rPr>
          <w:rFonts w:ascii="Arial" w:hAnsi="Arial"/>
          <w:b/>
          <w:bCs/>
          <w:rtl/>
        </w:rPr>
      </w:pPr>
    </w:p>
    <w:sectPr w:rsidR="00507694" w:rsidRPr="00F433C3" w:rsidSect="00507694">
      <w:headerReference w:type="default" r:id="rId12"/>
      <w:footerReference w:type="even" r:id="rId13"/>
      <w:footerReference w:type="defaul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6D2" w:rsidRDefault="00F506D2">
      <w:r>
        <w:separator/>
      </w:r>
    </w:p>
  </w:endnote>
  <w:endnote w:type="continuationSeparator" w:id="0">
    <w:p w:rsidR="00F506D2" w:rsidRDefault="00F5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730215">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730215">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6D2" w:rsidRDefault="00F506D2">
      <w:r>
        <w:separator/>
      </w:r>
    </w:p>
  </w:footnote>
  <w:footnote w:type="continuationSeparator" w:id="0">
    <w:p w:rsidR="00F506D2" w:rsidRDefault="00F5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F506D2" w:rsidP="00537679">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29536-05-23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בלום</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721DE"/>
    <w:multiLevelType w:val="hybridMultilevel"/>
    <w:tmpl w:val="05201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35C432B"/>
    <w:multiLevelType w:val="hybridMultilevel"/>
    <w:tmpl w:val="3FBEA57E"/>
    <w:lvl w:ilvl="0" w:tplc="41CEFBF2">
      <w:start w:val="1"/>
      <w:numFmt w:val="hebrew1"/>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0556CF"/>
    <w:multiLevelType w:val="hybridMultilevel"/>
    <w:tmpl w:val="0D42D94C"/>
    <w:lvl w:ilvl="0" w:tplc="E75C37B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423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42356&amp;lt;/CaseID&amp;gt;_x000d__x000a_        &amp;lt;CaseMonth&amp;gt;5&amp;lt;/CaseMonth&amp;gt;_x000d__x000a_        &amp;lt;CaseYear&amp;gt;2023&amp;lt;/CaseYear&amp;gt;_x000d__x000a_        &amp;lt;CaseNumber&amp;gt;29536&amp;lt;/CaseNumber&amp;gt;_x000d__x000a_        &amp;lt;NumeratorGroupID&amp;gt;1&amp;lt;/NumeratorGroupID&amp;gt;_x000d__x000a_        &amp;lt;CaseName&amp;gt;מדינת ישראל נ&amp;#39; בלום(עצור/אסיר בפיקוח)&amp;lt;/CaseName&amp;gt;_x000d__x000a_        &amp;lt;CourtID&amp;gt;16&amp;lt;/CourtID&amp;gt;_x000d__x000a_        &amp;lt;CaseTypeID&amp;gt;10048&amp;lt;/CaseTypeID&amp;gt;_x000d__x000a_        &amp;lt;CaseJudgeName&amp;gt;יובל ליבדרו&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9536-05-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5-11T12:52: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בל&amp;lt;/CaseJudgeFirstName&amp;gt;_x000d__x000a_        &amp;lt;CaseJudgeLastName&amp;gt;ליבדרו&amp;lt;/CaseJudgeLastName&amp;gt;_x000d__x000a_        &amp;lt;JudicalPersonID&amp;gt;03868226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זמנת הקלטה נשלחה במייל לבת שבע.&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tru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42356&amp;lt;/CaseID&amp;gt;_x000d__x000a_        &amp;lt;CaseMonth&amp;gt;5&amp;lt;/CaseMonth&amp;gt;_x000d__x000a_        &amp;lt;CaseYear&amp;gt;2023&amp;lt;/CaseYear&amp;gt;_x000d__x000a_        &amp;lt;CaseNumber&amp;gt;29536&amp;lt;/CaseNumber&amp;gt;_x000d__x000a_        &amp;lt;NumeratorGroupID&amp;gt;1&amp;lt;/NumeratorGroupID&amp;gt;_x000d__x000a_        &amp;lt;CaseName&amp;gt;מדינת ישראל נ&amp;#39; בלום(עצור/אסיר בפיקוח)&amp;lt;/CaseName&amp;gt;_x000d__x000a_        &amp;lt;CourtID&amp;gt;16&amp;lt;/CourtID&amp;gt;_x000d__x000a_        &amp;lt;CaseTypeID&amp;gt;10048&amp;lt;/CaseTypeID&amp;gt;_x000d__x000a_        &amp;lt;CaseJudgeName&amp;gt;יובל ליבדרו&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9536-05-23&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3-05-11T12:52: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בל&amp;lt;/CaseJudgeFirstName&amp;gt;_x000d__x000a_        &amp;lt;CaseJudgeLastName&amp;gt;ליבדרו&amp;lt;/CaseJudgeLastName&amp;gt;_x000d__x000a_        &amp;lt;JudicalPersonID&amp;gt;03868226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זמנת הקלטה נשלחה במייל לבת שבע.&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91468&amp;lt;/DecisionID&amp;gt;_x000d__x000a_        &amp;lt;DecisionName&amp;gt;גזר דין  שניתנה ע&amp;quot;י  יובל ליבדרו&amp;lt;/DecisionName&amp;gt;_x000d__x000a_        &amp;lt;DecisionStatusID&amp;gt;1&amp;lt;/DecisionStatusID&amp;gt;_x000d__x000a_        &amp;lt;DecisionStatusChangeDate&amp;gt;2024-09-12T11:43:15.3+03:00&amp;lt;/DecisionStatusChangeDate&amp;gt;_x000d__x000a_        &amp;lt;DecisionSignatureDate&amp;gt;2024-08-12T09:40:38.137+03:00&amp;lt;/DecisionSignatureDate&amp;gt;_x000d__x000a_        &amp;lt;DecisionSignatureUserID&amp;gt;038682266@GOV.IL&amp;lt;/DecisionSignatureUserID&amp;gt;_x000d__x000a_        &amp;lt;DecisionCreateDate&amp;gt;2024-08-12T09:45:59.277+03:00&amp;lt;/DecisionCreateDate&amp;gt;_x000d__x000a_        &amp;lt;DecisionChangeDate&amp;gt;2024-09-12T11:43:15.443+03:00&amp;lt;/DecisionChangeDate&amp;gt;_x000d__x000a_        &amp;lt;DecisionChangeUserID&amp;gt;0386822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252163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822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036781@GOV.IL&amp;lt;/DecisionCreationUserID&amp;gt;_x000d__x000a_        &amp;lt;DecisionDisplayName&amp;gt;גזר דין  שניתנה ע&amp;quot;י  יובל ליבדרו&amp;lt;/DecisionDisplayName&amp;gt;_x000d__x000a_        &amp;lt;IsScanned&amp;gt;false&amp;lt;/IsScanned&amp;gt;_x000d__x000a_        &amp;lt;DecisionSignatureUserName&amp;gt;יובל ליבדר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4391468&amp;lt;/DecisionID&amp;gt;_x000d__x000a_        &amp;lt;CaseID&amp;gt;80242356&amp;lt;/CaseID&amp;gt;_x000d__x000a_        &amp;lt;IsOriginal&amp;gt;true&amp;lt;/IsOriginal&amp;gt;_x000d__x000a_        &amp;lt;IsDeleted&amp;gt;false&amp;lt;/IsDeleted&amp;gt;_x000d__x000a_        &amp;lt;CaseName&amp;gt;מדינת ישראל נ&amp;#39; בלום(עצור/אסיר בפיקוח)&amp;lt;/CaseName&amp;gt;_x000d__x000a_        &amp;lt;CaseDisplayIdentifier&amp;gt;29536-05-23 ת&amp;quot;פ&amp;lt;/CaseDisplayIdentifier&amp;gt;_x000d__x000a_      &amp;lt;/dt_DecisionCase&amp;gt;_x000d__x000a_    &amp;lt;/DecisionDS&amp;gt;_x000d__x000a_  &amp;lt;/diffgr:diffgram&amp;gt;_x000d__x000a_&amp;lt;/DecisionDS&amp;gt;"/>
    <w:docVar w:name="DecisionID" w:val="154391468"/>
    <w:docVar w:name="WordClientAssemblyName" w:val="NGCS.Decision.ClientWordBL"/>
    <w:docVar w:name="WordClientClassName" w:val="NGCS.Decision.ClientWordBL.DecisionClient"/>
  </w:docVars>
  <w:rsids>
    <w:rsidRoot w:val="00507694"/>
    <w:rsid w:val="000045AA"/>
    <w:rsid w:val="0000752B"/>
    <w:rsid w:val="00017F92"/>
    <w:rsid w:val="00021B9C"/>
    <w:rsid w:val="00031F8A"/>
    <w:rsid w:val="000454A8"/>
    <w:rsid w:val="00045FFE"/>
    <w:rsid w:val="00051E38"/>
    <w:rsid w:val="00054FC4"/>
    <w:rsid w:val="0006726A"/>
    <w:rsid w:val="00067B03"/>
    <w:rsid w:val="000858F1"/>
    <w:rsid w:val="000959EC"/>
    <w:rsid w:val="000B3D51"/>
    <w:rsid w:val="000C1025"/>
    <w:rsid w:val="000C2D98"/>
    <w:rsid w:val="000C4753"/>
    <w:rsid w:val="000D723E"/>
    <w:rsid w:val="000E2F8E"/>
    <w:rsid w:val="000E7E4A"/>
    <w:rsid w:val="000F2247"/>
    <w:rsid w:val="000F451D"/>
    <w:rsid w:val="00100577"/>
    <w:rsid w:val="001052CB"/>
    <w:rsid w:val="0011004D"/>
    <w:rsid w:val="00125FF5"/>
    <w:rsid w:val="001268D0"/>
    <w:rsid w:val="001352F8"/>
    <w:rsid w:val="00152FAD"/>
    <w:rsid w:val="00155E99"/>
    <w:rsid w:val="00161D51"/>
    <w:rsid w:val="00162179"/>
    <w:rsid w:val="00177599"/>
    <w:rsid w:val="00180B9C"/>
    <w:rsid w:val="00180FD6"/>
    <w:rsid w:val="0019439D"/>
    <w:rsid w:val="001A0EBE"/>
    <w:rsid w:val="001B4A1F"/>
    <w:rsid w:val="001B4EC9"/>
    <w:rsid w:val="001C3F42"/>
    <w:rsid w:val="001C525D"/>
    <w:rsid w:val="001D0AF7"/>
    <w:rsid w:val="001D1149"/>
    <w:rsid w:val="001E139D"/>
    <w:rsid w:val="001E418B"/>
    <w:rsid w:val="001F1E96"/>
    <w:rsid w:val="001F3140"/>
    <w:rsid w:val="00201137"/>
    <w:rsid w:val="0020749F"/>
    <w:rsid w:val="00212125"/>
    <w:rsid w:val="00215B18"/>
    <w:rsid w:val="00224AC0"/>
    <w:rsid w:val="002276E6"/>
    <w:rsid w:val="0024583B"/>
    <w:rsid w:val="0024651D"/>
    <w:rsid w:val="00253630"/>
    <w:rsid w:val="00260EA4"/>
    <w:rsid w:val="002632D3"/>
    <w:rsid w:val="002736C6"/>
    <w:rsid w:val="00281199"/>
    <w:rsid w:val="00284FE4"/>
    <w:rsid w:val="0029719C"/>
    <w:rsid w:val="002B447F"/>
    <w:rsid w:val="002B5E7E"/>
    <w:rsid w:val="002B641B"/>
    <w:rsid w:val="002B79B9"/>
    <w:rsid w:val="002B7D23"/>
    <w:rsid w:val="002C5585"/>
    <w:rsid w:val="002D05DC"/>
    <w:rsid w:val="002D6C61"/>
    <w:rsid w:val="002E110C"/>
    <w:rsid w:val="0030130D"/>
    <w:rsid w:val="00312D88"/>
    <w:rsid w:val="00317DB7"/>
    <w:rsid w:val="00324D59"/>
    <w:rsid w:val="003373B5"/>
    <w:rsid w:val="00341964"/>
    <w:rsid w:val="00353892"/>
    <w:rsid w:val="00367565"/>
    <w:rsid w:val="00367C71"/>
    <w:rsid w:val="00383BFE"/>
    <w:rsid w:val="00385D30"/>
    <w:rsid w:val="00393F75"/>
    <w:rsid w:val="003A1725"/>
    <w:rsid w:val="003A5B76"/>
    <w:rsid w:val="003B3749"/>
    <w:rsid w:val="003D2BDF"/>
    <w:rsid w:val="003D2E86"/>
    <w:rsid w:val="003D7D8A"/>
    <w:rsid w:val="003E0C9F"/>
    <w:rsid w:val="003E7B82"/>
    <w:rsid w:val="004215DC"/>
    <w:rsid w:val="00422D85"/>
    <w:rsid w:val="004330CD"/>
    <w:rsid w:val="0044313A"/>
    <w:rsid w:val="00467F71"/>
    <w:rsid w:val="0047201C"/>
    <w:rsid w:val="004812F3"/>
    <w:rsid w:val="0048515E"/>
    <w:rsid w:val="004902D6"/>
    <w:rsid w:val="004908A2"/>
    <w:rsid w:val="00497B4F"/>
    <w:rsid w:val="004A220C"/>
    <w:rsid w:val="004A4087"/>
    <w:rsid w:val="004A45AB"/>
    <w:rsid w:val="004E021B"/>
    <w:rsid w:val="004E41D8"/>
    <w:rsid w:val="004E557C"/>
    <w:rsid w:val="004E7F45"/>
    <w:rsid w:val="004F314E"/>
    <w:rsid w:val="004F648B"/>
    <w:rsid w:val="0050658B"/>
    <w:rsid w:val="00507694"/>
    <w:rsid w:val="00510CBE"/>
    <w:rsid w:val="005207BB"/>
    <w:rsid w:val="00527F67"/>
    <w:rsid w:val="005373EA"/>
    <w:rsid w:val="00537679"/>
    <w:rsid w:val="005557C8"/>
    <w:rsid w:val="00560B96"/>
    <w:rsid w:val="00570801"/>
    <w:rsid w:val="005750B8"/>
    <w:rsid w:val="00575879"/>
    <w:rsid w:val="005A3AB7"/>
    <w:rsid w:val="005B17C1"/>
    <w:rsid w:val="005B44DF"/>
    <w:rsid w:val="005C0466"/>
    <w:rsid w:val="005C7B0B"/>
    <w:rsid w:val="005D0F93"/>
    <w:rsid w:val="005D3409"/>
    <w:rsid w:val="005E0DC4"/>
    <w:rsid w:val="005E48CF"/>
    <w:rsid w:val="005F4AF4"/>
    <w:rsid w:val="005F7C69"/>
    <w:rsid w:val="0064126E"/>
    <w:rsid w:val="00642FCD"/>
    <w:rsid w:val="00643632"/>
    <w:rsid w:val="006502CB"/>
    <w:rsid w:val="00676F6D"/>
    <w:rsid w:val="00683ABD"/>
    <w:rsid w:val="00684A59"/>
    <w:rsid w:val="00684E84"/>
    <w:rsid w:val="006C2095"/>
    <w:rsid w:val="006C799E"/>
    <w:rsid w:val="006E77E4"/>
    <w:rsid w:val="006F082D"/>
    <w:rsid w:val="006F24CF"/>
    <w:rsid w:val="006F58FA"/>
    <w:rsid w:val="007011FD"/>
    <w:rsid w:val="007018E1"/>
    <w:rsid w:val="00706644"/>
    <w:rsid w:val="00725D09"/>
    <w:rsid w:val="00730215"/>
    <w:rsid w:val="0073285E"/>
    <w:rsid w:val="00733C74"/>
    <w:rsid w:val="007374EC"/>
    <w:rsid w:val="007408D4"/>
    <w:rsid w:val="0074292A"/>
    <w:rsid w:val="00750C20"/>
    <w:rsid w:val="00757983"/>
    <w:rsid w:val="0077004F"/>
    <w:rsid w:val="0077045F"/>
    <w:rsid w:val="00770C1F"/>
    <w:rsid w:val="007B09AD"/>
    <w:rsid w:val="007B30E0"/>
    <w:rsid w:val="007B57F0"/>
    <w:rsid w:val="007B5E59"/>
    <w:rsid w:val="007C0492"/>
    <w:rsid w:val="007C15F5"/>
    <w:rsid w:val="007D526C"/>
    <w:rsid w:val="007F6F4B"/>
    <w:rsid w:val="00802745"/>
    <w:rsid w:val="008075DC"/>
    <w:rsid w:val="00812557"/>
    <w:rsid w:val="00821F29"/>
    <w:rsid w:val="00822550"/>
    <w:rsid w:val="00826EA7"/>
    <w:rsid w:val="00832D73"/>
    <w:rsid w:val="0083606F"/>
    <w:rsid w:val="00836414"/>
    <w:rsid w:val="00840192"/>
    <w:rsid w:val="0084111C"/>
    <w:rsid w:val="00845A00"/>
    <w:rsid w:val="00853E35"/>
    <w:rsid w:val="00854C07"/>
    <w:rsid w:val="00855AD3"/>
    <w:rsid w:val="008750A2"/>
    <w:rsid w:val="008819B4"/>
    <w:rsid w:val="00883E87"/>
    <w:rsid w:val="00885045"/>
    <w:rsid w:val="008863F1"/>
    <w:rsid w:val="00887DC2"/>
    <w:rsid w:val="00890F27"/>
    <w:rsid w:val="008A0955"/>
    <w:rsid w:val="008A30D9"/>
    <w:rsid w:val="008A4D9A"/>
    <w:rsid w:val="008C5429"/>
    <w:rsid w:val="008D1920"/>
    <w:rsid w:val="008D2965"/>
    <w:rsid w:val="008D53B0"/>
    <w:rsid w:val="008D556D"/>
    <w:rsid w:val="008D6626"/>
    <w:rsid w:val="008E0364"/>
    <w:rsid w:val="008E0DE7"/>
    <w:rsid w:val="008E62F9"/>
    <w:rsid w:val="008F6DF4"/>
    <w:rsid w:val="0092177C"/>
    <w:rsid w:val="00926A77"/>
    <w:rsid w:val="00927282"/>
    <w:rsid w:val="00927FF7"/>
    <w:rsid w:val="00936834"/>
    <w:rsid w:val="00947B38"/>
    <w:rsid w:val="0095255A"/>
    <w:rsid w:val="00963552"/>
    <w:rsid w:val="0096482B"/>
    <w:rsid w:val="009705CC"/>
    <w:rsid w:val="00973C24"/>
    <w:rsid w:val="009A730D"/>
    <w:rsid w:val="009A79DD"/>
    <w:rsid w:val="009B0454"/>
    <w:rsid w:val="009C4A28"/>
    <w:rsid w:val="009C6D24"/>
    <w:rsid w:val="009E35A7"/>
    <w:rsid w:val="009E49A1"/>
    <w:rsid w:val="009F504D"/>
    <w:rsid w:val="00A034EF"/>
    <w:rsid w:val="00A10B9B"/>
    <w:rsid w:val="00A266D3"/>
    <w:rsid w:val="00A26B9D"/>
    <w:rsid w:val="00A3310A"/>
    <w:rsid w:val="00A3644E"/>
    <w:rsid w:val="00A472A2"/>
    <w:rsid w:val="00A504C4"/>
    <w:rsid w:val="00A54FB3"/>
    <w:rsid w:val="00A65268"/>
    <w:rsid w:val="00A702C9"/>
    <w:rsid w:val="00A70B6A"/>
    <w:rsid w:val="00A73364"/>
    <w:rsid w:val="00A7738C"/>
    <w:rsid w:val="00A83172"/>
    <w:rsid w:val="00AD1927"/>
    <w:rsid w:val="00AD7063"/>
    <w:rsid w:val="00B05847"/>
    <w:rsid w:val="00B119C9"/>
    <w:rsid w:val="00B151FF"/>
    <w:rsid w:val="00B22E0A"/>
    <w:rsid w:val="00B30762"/>
    <w:rsid w:val="00B41C65"/>
    <w:rsid w:val="00B5505C"/>
    <w:rsid w:val="00BA79DD"/>
    <w:rsid w:val="00BB4D3A"/>
    <w:rsid w:val="00BC537F"/>
    <w:rsid w:val="00BD2580"/>
    <w:rsid w:val="00BD67E7"/>
    <w:rsid w:val="00BE0015"/>
    <w:rsid w:val="00BE0C6B"/>
    <w:rsid w:val="00BF3E84"/>
    <w:rsid w:val="00C02463"/>
    <w:rsid w:val="00C05D8A"/>
    <w:rsid w:val="00C158F4"/>
    <w:rsid w:val="00C32223"/>
    <w:rsid w:val="00C41EE1"/>
    <w:rsid w:val="00C45023"/>
    <w:rsid w:val="00C466B4"/>
    <w:rsid w:val="00C55E62"/>
    <w:rsid w:val="00C572E8"/>
    <w:rsid w:val="00C5757B"/>
    <w:rsid w:val="00C64D8B"/>
    <w:rsid w:val="00C66C26"/>
    <w:rsid w:val="00C71A92"/>
    <w:rsid w:val="00C774F5"/>
    <w:rsid w:val="00C824D3"/>
    <w:rsid w:val="00C96C37"/>
    <w:rsid w:val="00CA41AB"/>
    <w:rsid w:val="00CB0BF3"/>
    <w:rsid w:val="00CC553C"/>
    <w:rsid w:val="00CC6C6D"/>
    <w:rsid w:val="00CD37AC"/>
    <w:rsid w:val="00CD4912"/>
    <w:rsid w:val="00CE07E4"/>
    <w:rsid w:val="00CE7D63"/>
    <w:rsid w:val="00CF2816"/>
    <w:rsid w:val="00D062F4"/>
    <w:rsid w:val="00D103F1"/>
    <w:rsid w:val="00D202F4"/>
    <w:rsid w:val="00D2205A"/>
    <w:rsid w:val="00D3203D"/>
    <w:rsid w:val="00D33BE7"/>
    <w:rsid w:val="00D34BBF"/>
    <w:rsid w:val="00D65601"/>
    <w:rsid w:val="00D74C94"/>
    <w:rsid w:val="00D822CB"/>
    <w:rsid w:val="00D906A9"/>
    <w:rsid w:val="00DB0059"/>
    <w:rsid w:val="00DB1DFC"/>
    <w:rsid w:val="00DC03B0"/>
    <w:rsid w:val="00DD256F"/>
    <w:rsid w:val="00DD300D"/>
    <w:rsid w:val="00DD5F6A"/>
    <w:rsid w:val="00DE6D10"/>
    <w:rsid w:val="00E010DC"/>
    <w:rsid w:val="00E15E81"/>
    <w:rsid w:val="00E176D9"/>
    <w:rsid w:val="00E25D08"/>
    <w:rsid w:val="00E25F6A"/>
    <w:rsid w:val="00E347EC"/>
    <w:rsid w:val="00E4109C"/>
    <w:rsid w:val="00E4432B"/>
    <w:rsid w:val="00E51CCE"/>
    <w:rsid w:val="00E53C9A"/>
    <w:rsid w:val="00E57556"/>
    <w:rsid w:val="00E57A9D"/>
    <w:rsid w:val="00E60C32"/>
    <w:rsid w:val="00E62013"/>
    <w:rsid w:val="00E633E7"/>
    <w:rsid w:val="00E638CC"/>
    <w:rsid w:val="00E70F9C"/>
    <w:rsid w:val="00E762B7"/>
    <w:rsid w:val="00E763C2"/>
    <w:rsid w:val="00E8305A"/>
    <w:rsid w:val="00E83F58"/>
    <w:rsid w:val="00E844D5"/>
    <w:rsid w:val="00E91F42"/>
    <w:rsid w:val="00E96E54"/>
    <w:rsid w:val="00EA14AD"/>
    <w:rsid w:val="00EA1663"/>
    <w:rsid w:val="00EB0FA3"/>
    <w:rsid w:val="00EB7C7B"/>
    <w:rsid w:val="00EC089B"/>
    <w:rsid w:val="00EC266E"/>
    <w:rsid w:val="00ED2921"/>
    <w:rsid w:val="00ED4465"/>
    <w:rsid w:val="00ED7B5C"/>
    <w:rsid w:val="00EE0796"/>
    <w:rsid w:val="00EE61FB"/>
    <w:rsid w:val="00EF2458"/>
    <w:rsid w:val="00F02005"/>
    <w:rsid w:val="00F11250"/>
    <w:rsid w:val="00F2638A"/>
    <w:rsid w:val="00F40F41"/>
    <w:rsid w:val="00F41B09"/>
    <w:rsid w:val="00F433C3"/>
    <w:rsid w:val="00F45E42"/>
    <w:rsid w:val="00F506D2"/>
    <w:rsid w:val="00F51463"/>
    <w:rsid w:val="00F75AFC"/>
    <w:rsid w:val="00F8145A"/>
    <w:rsid w:val="00F86582"/>
    <w:rsid w:val="00FB4FFA"/>
    <w:rsid w:val="00FB7A47"/>
    <w:rsid w:val="00FC220C"/>
    <w:rsid w:val="00FD496B"/>
    <w:rsid w:val="00FD7CF9"/>
    <w:rsid w:val="00FE3144"/>
    <w:rsid w:val="00FF2AFA"/>
    <w:rsid w:val="00FF7DA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963552"/>
    <w:pPr>
      <w:ind w:left="720"/>
      <w:contextualSpacing/>
    </w:pPr>
  </w:style>
  <w:style w:type="paragraph" w:customStyle="1" w:styleId="ruller40">
    <w:name w:val="ruller40"/>
    <w:basedOn w:val="a"/>
    <w:rsid w:val="0030130D"/>
    <w:pPr>
      <w:bidi w:val="0"/>
      <w:spacing w:before="100" w:beforeAutospacing="1" w:after="100" w:afterAutospacing="1"/>
    </w:pPr>
    <w:rPr>
      <w:rFonts w:cs="Times New Roman"/>
    </w:rPr>
  </w:style>
  <w:style w:type="character" w:styleId="Hyperlink">
    <w:name w:val="Hyperlink"/>
    <w:basedOn w:val="a0"/>
    <w:uiPriority w:val="99"/>
    <w:semiHidden/>
    <w:unhideWhenUsed/>
    <w:rsid w:val="0030130D"/>
    <w:rPr>
      <w:color w:val="0000FF"/>
      <w:u w:val="single"/>
    </w:rPr>
  </w:style>
  <w:style w:type="paragraph" w:customStyle="1" w:styleId="ruller4">
    <w:name w:val="ruller4"/>
    <w:basedOn w:val="a"/>
    <w:rsid w:val="00927FF7"/>
    <w:pPr>
      <w:bidi w:val="0"/>
      <w:spacing w:before="100" w:beforeAutospacing="1" w:after="100" w:afterAutospacing="1"/>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62489">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05171416">
      <w:bodyDiv w:val="1"/>
      <w:marLeft w:val="0"/>
      <w:marRight w:val="0"/>
      <w:marTop w:val="0"/>
      <w:marBottom w:val="0"/>
      <w:divBdr>
        <w:top w:val="none" w:sz="0" w:space="0" w:color="auto"/>
        <w:left w:val="none" w:sz="0" w:space="0" w:color="auto"/>
        <w:bottom w:val="none" w:sz="0" w:space="0" w:color="auto"/>
        <w:right w:val="none" w:sz="0" w:space="0" w:color="auto"/>
      </w:divBdr>
    </w:div>
    <w:div w:id="636880739">
      <w:bodyDiv w:val="1"/>
      <w:marLeft w:val="0"/>
      <w:marRight w:val="0"/>
      <w:marTop w:val="0"/>
      <w:marBottom w:val="0"/>
      <w:divBdr>
        <w:top w:val="none" w:sz="0" w:space="0" w:color="auto"/>
        <w:left w:val="none" w:sz="0" w:space="0" w:color="auto"/>
        <w:bottom w:val="none" w:sz="0" w:space="0" w:color="auto"/>
        <w:right w:val="none" w:sz="0" w:space="0" w:color="auto"/>
      </w:divBdr>
    </w:div>
    <w:div w:id="843665184">
      <w:bodyDiv w:val="1"/>
      <w:marLeft w:val="0"/>
      <w:marRight w:val="0"/>
      <w:marTop w:val="0"/>
      <w:marBottom w:val="0"/>
      <w:divBdr>
        <w:top w:val="none" w:sz="0" w:space="0" w:color="auto"/>
        <w:left w:val="none" w:sz="0" w:space="0" w:color="auto"/>
        <w:bottom w:val="none" w:sz="0" w:space="0" w:color="auto"/>
        <w:right w:val="none" w:sz="0" w:space="0" w:color="auto"/>
      </w:divBdr>
    </w:div>
    <w:div w:id="1183131944">
      <w:bodyDiv w:val="1"/>
      <w:marLeft w:val="0"/>
      <w:marRight w:val="0"/>
      <w:marTop w:val="0"/>
      <w:marBottom w:val="0"/>
      <w:divBdr>
        <w:top w:val="none" w:sz="0" w:space="0" w:color="auto"/>
        <w:left w:val="none" w:sz="0" w:space="0" w:color="auto"/>
        <w:bottom w:val="none" w:sz="0" w:space="0" w:color="auto"/>
        <w:right w:val="none" w:sz="0" w:space="0" w:color="auto"/>
      </w:divBdr>
    </w:div>
    <w:div w:id="1186485960">
      <w:bodyDiv w:val="1"/>
      <w:marLeft w:val="0"/>
      <w:marRight w:val="0"/>
      <w:marTop w:val="0"/>
      <w:marBottom w:val="0"/>
      <w:divBdr>
        <w:top w:val="none" w:sz="0" w:space="0" w:color="auto"/>
        <w:left w:val="none" w:sz="0" w:space="0" w:color="auto"/>
        <w:bottom w:val="none" w:sz="0" w:space="0" w:color="auto"/>
        <w:right w:val="none" w:sz="0" w:space="0" w:color="auto"/>
      </w:divBdr>
    </w:div>
    <w:div w:id="123007344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10204479">
      <w:bodyDiv w:val="1"/>
      <w:marLeft w:val="0"/>
      <w:marRight w:val="0"/>
      <w:marTop w:val="0"/>
      <w:marBottom w:val="0"/>
      <w:divBdr>
        <w:top w:val="none" w:sz="0" w:space="0" w:color="auto"/>
        <w:left w:val="none" w:sz="0" w:space="0" w:color="auto"/>
        <w:bottom w:val="none" w:sz="0" w:space="0" w:color="auto"/>
        <w:right w:val="none" w:sz="0" w:space="0" w:color="auto"/>
      </w:divBdr>
    </w:div>
    <w:div w:id="1361009229">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20585540">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3371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evo.co.il/case/11303307" TargetMode="External"/><Relationship Id="rId4" Type="http://schemas.openxmlformats.org/officeDocument/2006/relationships/styles" Target="styles.xml"/><Relationship Id="rId9" Type="http://schemas.openxmlformats.org/officeDocument/2006/relationships/hyperlink" Target="http://www.nevo.co.il/case/20687787"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AD667C" w:rsidP="00AD667C">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D667C"/>
    <w:rsid w:val="00AF3697"/>
    <w:rsid w:val="00AF685D"/>
    <w:rsid w:val="00B254F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AD667C"/>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AD667C"/>
    <w:pPr>
      <w:bidi/>
      <w:spacing w:after="0" w:line="240" w:lineRule="auto"/>
    </w:pPr>
    <w:rPr>
      <w:rFonts w:ascii="Times New Roman" w:eastAsia="Times New Roman" w:hAnsi="Times New Roman" w:cs="David"/>
      <w:sz w:val="24"/>
      <w:szCs w:val="24"/>
    </w:rPr>
  </w:style>
  <w:style w:type="paragraph" w:customStyle="1" w:styleId="88C383A1F9D34B4D932E855A22C3DD73">
    <w:name w:val="88C383A1F9D34B4D932E855A22C3DD73"/>
    <w:rsid w:val="00AF685D"/>
    <w:pPr>
      <w:bidi/>
    </w:pPr>
  </w:style>
  <w:style w:type="paragraph" w:customStyle="1" w:styleId="EBDF329D8BCE48C5A79DD0B5D2C851C5">
    <w:name w:val="EBDF329D8BCE48C5A79DD0B5D2C851C5"/>
    <w:rsid w:val="00AF685D"/>
    <w:pPr>
      <w:bidi/>
    </w:pPr>
  </w:style>
  <w:style w:type="paragraph" w:customStyle="1" w:styleId="F33B86ED87004CD884CCD3BA3E244E9C">
    <w:name w:val="F33B86ED87004CD884CCD3BA3E244E9C"/>
    <w:rsid w:val="00AF685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שחר דומנוביץ'</FullName>
        <FirstName>שחר ישראל</FirstName>
        <LastName>דומנוביץ</LastName>
        <PartyPropertyName/>
        <AuthenticationTypeAndNumber>ת"ז 226107688</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255536108</CasePartyID>
        <PartyTypeID>3</PartyTypeID>
        <ActivityStatusID>1</ActivityStatusID>
        <LegalEntityID>81207946</LegalEntityID>
        <CaseLegalEntityID>124303881</CaseLegalEntityID>
        <AssistantRoleID>12</AssistantRoleID>
        <AuthenticationTypeID>1</AuthenticationTypeID>
        <AuthenticationTypeName>ת"ז</AuthenticationTypeName>
        <LegalEntityNumber>226107688</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אליה ינון שרגא</FatherName>
        <LinkedCaseID>0</LinkedCaseID>
        <PartyID>1</PartyID>
        <CasePartyCategoryID>2</CasePartyCategoryID>
        <LegalEntityAddressID>87899061</LegalEntityAddressID>
        <PleaTypeID>8</PleaTypeID>
        <GroupPartyAlias/>
        <IsConverted>false</IsConverted>
        <LegalEntityRegisteredNameID>10338097</LegalEntityRegisteredNameID>
        <LegalEntityNameID>94844372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דומנוביץ'</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255761869</CasePartyID>
        <PartyTypeID>3</PartyTypeID>
        <ActivityStatusID>1</ActivityStatusID>
        <LegalEntityID>7551403</LegalEntityID>
        <CaseLegalEntityID>124372785</CaseLegalEntityID>
        <AssistantRoleID>13</AssistantRoleID>
        <AuthenticationTypeID>13</AuthenticationTypeID>
        <AuthenticationTypeName>משרדי ממשלה</AuthenticationTypeName>
        <LegalEntityNumber>513442041</LegalEntityNumber>
        <IsMainPartyType>true</IsMainPartyType>
        <CaseDisplayIdentifier>29536-05-23</CaseDisplayIdentifier>
        <CaseTypeID>10048</CaseTypeID>
        <CaseTypeName>תיק פלילי (ת"פ)</CaseTypeName>
        <CaseName>מדינת ישראל נ' בלום(עצור/אסיר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אליה ינון שרגא דומנוביץ'</FullName>
        <FirstName>אליה ינון שרגא</FirstName>
        <LastName>דומנוביץ</LastName>
        <PartyPropertyName/>
        <AuthenticationTypeAndNumber>ת"ז 301607917</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255533764</CasePartyID>
        <PartyTypeID>3</PartyTypeID>
        <ActivityStatusID>1</ActivityStatusID>
        <LegalEntityID>81207853</LegalEntityID>
        <CaseLegalEntityID>124303188</CaseLegalEntityID>
        <AssistantRoleID>12</AssistantRoleID>
        <AuthenticationTypeID>1</AuthenticationTypeID>
        <AuthenticationTypeName>ת"ז</AuthenticationTypeName>
        <LegalEntityNumber>301607917</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משה</FatherName>
        <LinkedCaseID>0</LinkedCaseID>
        <PartyID>1</PartyID>
        <CasePartyCategoryID>2</CasePartyCategoryID>
        <LegalEntityAddressID>87898795</LegalEntityAddressID>
        <PleaTypeID>8</PleaTypeID>
        <GroupPartyAlias/>
        <IsConverted>false</IsConverted>
        <LegalEntityRegisteredNameID>10338013</LegalEntityRegisteredNameID>
        <LegalEntityNameID>94844090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 ינון שרגא דומנוביץ'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אילה דומנוביץ'</FullName>
        <FirstName>אילה מלי</FirstName>
        <LastName>דומנוביץ</LastName>
        <PartyPropertyName/>
        <AuthenticationTypeAndNumber>ת"ז 301561528</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255534575</CasePartyID>
        <PartyTypeID>3</PartyTypeID>
        <ActivityStatusID>1</ActivityStatusID>
        <LegalEntityID>81207886</LegalEntityID>
        <CaseLegalEntityID>124303465</CaseLegalEntityID>
        <AssistantRoleID>12</AssistantRoleID>
        <AuthenticationTypeID>1</AuthenticationTypeID>
        <AuthenticationTypeName>ת"ז</AuthenticationTypeName>
        <LegalEntityNumber>301561528</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שלום</FatherName>
        <LinkedCaseID>0</LinkedCaseID>
        <PartyID>1</PartyID>
        <CasePartyCategoryID>2</CasePartyCategoryID>
        <LegalEntityAddressID>87898897</LegalEntityAddressID>
        <PleaTypeID>8</PleaTypeID>
        <GroupPartyAlias/>
        <IsConverted>false</IsConverted>
        <LegalEntityRegisteredNameID>10338049</LegalEntityRegisteredNameID>
        <LegalEntityNameID>94844200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דומנוביץ'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אורי דומנוביץ'</FullName>
        <FirstName>אורי עמידן</FirstName>
        <LastName>דומנוביץ</LastName>
        <PartyPropertyName/>
        <AuthenticationTypeAndNumber>ת"ז 222949935</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255535210</CasePartyID>
        <PartyTypeID>3</PartyTypeID>
        <ActivityStatusID>1</ActivityStatusID>
        <LegalEntityID>81207911</LegalEntityID>
        <CaseLegalEntityID>124303653</CaseLegalEntityID>
        <AssistantRoleID>12</AssistantRoleID>
        <AuthenticationTypeID>1</AuthenticationTypeID>
        <AuthenticationTypeName>ת"ז</AuthenticationTypeName>
        <LegalEntityNumber>222949935</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אליה ינון שרגא</FatherName>
        <LinkedCaseID>0</LinkedCaseID>
        <PartyID>1</PartyID>
        <CasePartyCategoryID>2</CasePartyCategoryID>
        <LegalEntityAddressID>87898963</LegalEntityAddressID>
        <PleaTypeID>8</PleaTypeID>
        <GroupPartyAlias/>
        <IsConverted>false</IsConverted>
        <LegalEntityRegisteredNameID>10338065</LegalEntityRegisteredNameID>
        <LegalEntityNameID>94844276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דומנוביץ'</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265515268</CasePartyID>
        <PartyTypeID>3</PartyTypeID>
        <ActivityStatusID>1</ActivityStatusID>
        <LegalEntityID>2116670</LegalEntityID>
        <CaseLegalEntityID>127524111</CaseLegalEntityID>
        <AssistantRoleID>33</AssistantRoleID>
        <AuthenticationTypeID>13</AuthenticationTypeID>
        <AuthenticationTypeName>משרדי ממשלה</AuthenticationTypeName>
        <LegalEntityNumber>500106271</LegalEntityNumber>
        <IsMainPartyType>true</IsMainPartyType>
        <CaseDisplayIdentifier>29536-05-23</CaseDisplayIdentifier>
        <CaseTypeID>10048</CaseTypeID>
        <CaseTypeName>תיק פלילי (ת"פ)</CaseTypeName>
        <CaseName>מדינת ישראל נ' בלום(עצור/אסיר בפיקוח)</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שלמה ערד</FullName>
        <FirstName>שלמה</FirstName>
        <LastName>ערד</LastName>
        <PartyPropertyName/>
        <AuthenticationTypeAndNumber>מ.ר. 10965</AuthenticationTypeAndNumber>
        <RepresentatedOrRepresentativesNames>יאנה הודיה בלום</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255536129</CasePartyID>
        <PartyTypeID>2</PartyTypeID>
        <ActivityStatusID>1</ActivityStatusID>
        <PartyAliasID>32</PartyAliasID>
        <PartyAliasName>בא כוח נאשמים</PartyAliasName>
        <LegalEntityID>379309</LegalEntityID>
        <CaseLegalEntityID>124303890</CaseLegalEntityID>
        <AuthenticationTypeID>4</AuthenticationTypeID>
        <AuthenticationTypeName>מ.ר.</AuthenticationTypeName>
        <LegalEntityNumber>10965</LegalEntityNumber>
        <IsMainPartyType>true</IsMainPartyType>
        <CaseDisplayIdentifier>29536-05-23</CaseDisplayIdentifier>
        <CaseTypeID>10048</CaseTypeID>
        <CaseTypeName>תיק פלילי (ת"פ)</CaseTypeName>
        <CaseName>מדינת ישראל נ' בלום(עצור/אסיר בפיקוח)</CaseName>
        <FullAddress>צבי 12 רמת גן </FullAddress>
        <MotionID>0</MotionID>
        <CasePleaID>0</CasePleaID>
        <LinkedCaseID>0</LinkedCaseID>
        <PartyID>2</PartyID>
        <CasePartyCategoryID>2</CasePartyCategoryID>
        <LegalEntityAddressID>71497468</LegalEntityAddressID>
        <PleaTypeID>8</PleaTypeID>
        <LawyerOfficeName>שלמה ערד</LawyerOfficeName>
        <LawyerOfficeID>70480313</LawyerOfficeID>
        <GroupPartyAlias/>
        <IsConverted>false</IsConverted>
        <LegalEntityNameID>293</LegalEntityNameID>
        <RepresentatedNamesOfAssistant/>
        <LegalEntityTypeID>4</LegalEntityTypeID>
        <IsVerdictExists>false</IsVerdictExists>
        <IsAsirAzir>false</IsAsirAzir>
        <MainAndSecSpec/>
        <IsPublicationProhibited>false</IsPublicationProhibited>
        <PublicationProhibitedFullName>שלמה ערד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גיא שמר</FullName>
        <FirstName>גיא</FirstName>
        <LastName>שמר</LastName>
        <PartyPropertyName/>
        <AuthenticationTypeAndNumber>מ.ר. 38691</AuthenticationTypeAndNumber>
        <RepresentatedOrRepresentativesNames>יאנה הודיה בלום</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255536153</CasePartyID>
        <PartyTypeID>2</PartyTypeID>
        <ActivityStatusID>1</ActivityStatusID>
        <PartyAliasID>32</PartyAliasID>
        <PartyAliasName>בא כוח נאשמים</PartyAliasName>
        <LegalEntityID>410236</LegalEntityID>
        <CaseLegalEntityID>124303899</CaseLegalEntityID>
        <AuthenticationTypeID>4</AuthenticationTypeID>
        <AuthenticationTypeName>מ.ר.</AuthenticationTypeName>
        <LegalEntityNumber>38691</LegalEntityNumber>
        <IsMainPartyType>true</IsMainPartyType>
        <CaseDisplayIdentifier>29536-05-23</CaseDisplayIdentifier>
        <CaseTypeID>10048</CaseTypeID>
        <CaseTypeName>תיק פלילי (ת"פ)</CaseTypeName>
        <CaseName>מדינת ישראל נ' בלום(עצור/אסיר בפיקוח)</CaseName>
        <FullAddress>צבי 12 רמת גן קומה 4 אצל עו"ד ארד</FullAddress>
        <EmailAddress>shemer.adv@gmail.com</EmailAddress>
        <MotionID>0</MotionID>
        <CasePleaID>0</CasePleaID>
        <FatherName xml:space="preserve">        </FatherName>
        <LinkedCaseID>0</LinkedCaseID>
        <PartyID>2</PartyID>
        <CasePartyCategoryID>2</CasePartyCategoryID>
        <LegalEntityAddressID>72713619</LegalEntityAddressID>
        <LegalEntityEmailAddressID>67921497</LegalEntityEmailAddressID>
        <PleaTypeID>8</PleaTypeID>
        <LawyerOfficeName>משרד עו"ד: גיא שמר</LawyerOfficeName>
        <LawyerOfficeID>450880</LawyerOfficeID>
        <GroupPartyAlias/>
        <IsConverted>false</IsConverted>
        <LegalEntityNameID>31220</LegalEntityNameID>
        <RepresentatedNamesOfAssistant/>
        <LegalEntityTypeID>4</LegalEntityTypeID>
        <IsVerdictExists>false</IsVerdictExists>
        <IsAsirAzir>false</IsAsirAzir>
        <MainAndSecSpec/>
        <IsPublicationProhibited>false</IsPublicationProhibited>
        <PublicationProhibitedFullName>גיא שמר</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רס"ב שמעון כהן</FullName>
        <FirstName>רס"ב שמעון</FirstName>
        <LastName>כהן</LastName>
        <PartyPropertyName/>
        <AuthenticationTypeAndNumber>מספר אישי 1048354</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263235594</CasePartyID>
        <PartyTypeID>4</PartyTypeID>
        <ActivityStatusID>1</ActivityStatusID>
        <PartyAliasID>71</PartyAliasID>
        <PartyAliasName>עד מאשימה</PartyAliasName>
        <OrdinalNumber>1</OrdinalNumber>
        <LegalEntityID>81590045</LegalEntityID>
        <CaseLegalEntityID>126850280</CaseLegalEntityID>
        <AuthenticationTypeID>35</AuthenticationTypeID>
        <AuthenticationTypeName>מספר אישי</AuthenticationTypeName>
        <LegalEntityNumber>1048354</LegalEntityNumber>
        <IsMainPartyType>true</IsMainPartyType>
        <CaseDisplayIdentifier>29536-05-23</CaseDisplayIdentifier>
        <CaseTypeID>10048</CaseTypeID>
        <CaseTypeName>תיק פלילי (ת"פ)</CaseTypeName>
        <CaseName>מדינת ישראל נ' בלום(עצור/אסיר בפיקוח)</CaseName>
        <FullAddress>באמצעות פמ"ד</FullAddress>
        <MotionID>0</MotionID>
        <CasePleaID>0</CasePleaID>
        <LinkedCaseID>0</LinkedCaseID>
        <PartyID>1</PartyID>
        <CasePartyCategoryID>2</CasePartyCategoryID>
        <LegalEntityAddressID>88677703</LegalEntityAddressID>
        <PleaTypeID>8</PleaTypeID>
        <GroupPartyAlias/>
        <IsConverted>false</IsConverted>
        <LegalEntityNameID>95803031</LegalEntityNameID>
        <RepresentatedNamesOfAssistant/>
        <LegalEntityTypeID>9</LegalEntityTypeID>
        <IsVerdictExists>false</IsVerdictExists>
        <IsAsirAzir>false</IsAsirAzir>
        <MainAndSecSpec/>
        <IsPublicationProhibited>false</IsPublicationProhibited>
        <PublicationProhibitedFullName>רס"ב שמעון כהן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255530765</CasePartyID>
        <PartyTypeID>1</PartyTypeID>
        <ActivityStatusID>1</ActivityStatusID>
        <PartyAliasID>11</PartyAliasID>
        <PartyAliasName>מאשימה</PartyAliasName>
        <OrdinalNumber>1</OrdinalNumber>
        <LegalEntityID>4</LegalEntityID>
        <CaseLegalEntityID>124302425</CaseLegalEntityID>
        <AuthenticationTypeID>41</AuthenticationTypeID>
        <AuthenticationTypeName>מדינת ישראל </AuthenticationTypeName>
        <LegalEntityNumber/>
        <IsMainPartyType>true</IsMainPartyType>
        <CaseDisplayIdentifier>29536-05-23</CaseDisplayIdentifier>
        <CaseTypeID>10048</CaseTypeID>
        <CaseTypeName>תיק פלילי (ת"פ)</CaseTypeName>
        <CaseName>מדינת ישראל נ' בלום(עצור/אסיר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255530766</CasePartyID>
        <PartyTypeID>2</PartyTypeID>
        <ActivityStatusID>1</ActivityStatusID>
        <PartyAliasID>30</PartyAliasID>
        <PartyAliasName>בא כוח מאשימה</PartyAliasName>
        <OrdinalNumber>1</OrdinalNumber>
        <LegalEntityID>404183</LegalEntityID>
        <CaseLegalEntityID>124302426</CaseLegalEntityID>
        <AuthenticationTypeID>4</AuthenticationTypeID>
        <AuthenticationTypeName>מ.ר.</AuthenticationTypeName>
        <LegalEntityNumber>27974</LegalEntityNumber>
        <IsMainPartyType>true</IsMainPartyType>
        <CaseDisplayIdentifier>29536-05-23</CaseDisplayIdentifier>
        <CaseTypeID>10048</CaseTypeID>
        <CaseTypeName>תיק פלילי (ת"פ)</CaseTypeName>
        <CaseName>מדינת ישראל נ' בלום(עצור/אסיר בפיקוח)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יאנה הודיה בלום (עצור/אסיר בפיקוח)</FullName>
        <FirstName>יאנה הודיה</FirstName>
        <LastName>בלום</LastName>
        <PartyPropertyID>26</PartyPropertyID>
        <PartyPropertyName/>
        <AuthenticationTypeAndNumber>ת"ז 323352724</AuthenticationTypeAndNumber>
        <RepresentatedOrRepresentativesNames>שלמה ערד, גיא שמר</RepresentatedOrRepresentativesNames>
        <RepresentatedOrRepresentativesCount>2</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255530767</CasePartyID>
        <PartyTypeID>1</PartyTypeID>
        <ActivityStatusID>1</ActivityStatusID>
        <PartyAliasID>13</PartyAliasID>
        <PartyAliasName>נאשם</PartyAliasName>
        <OrdinalNumber>1</OrdinalNumber>
        <LegalEntityID>76589429</LegalEntityID>
        <CaseLegalEntityID>124302427</CaseLegalEntityID>
        <AuthenticationTypeID>1</AuthenticationTypeID>
        <AuthenticationTypeName>ת"ז</AuthenticationTypeName>
        <LegalEntityNumber>323352724</LegalEntityNumber>
        <IsMainPartyType>true</IsMainPartyType>
        <CaseDisplayIdentifier>29536-05-23</CaseDisplayIdentifier>
        <CaseTypeID>10048</CaseTypeID>
        <CaseTypeName>תיק פלילי (ת"פ)</CaseTypeName>
        <CaseName>מדינת ישראל נ' בלום(עצור/אסיר בפיקוח)</CaseName>
        <FullAddress>ביל"ו 51 ראשון לציון </FullAddress>
        <MotionID>0</MotionID>
        <CasePleaID>0</CasePleaID>
        <BirthDate>1998-06-23T00:00:00+03:00</BirthDate>
        <FatherName>יאן</FatherName>
        <LinkedCaseID>0</LinkedCaseID>
        <PartyID>2</PartyID>
        <CasePartyCategoryID>2</CasePartyCategoryID>
        <LegalEntityAddressID>87898511</LegalEntityAddressID>
        <GrandfatherName/>
        <DrivingLicenseNumber>9912124</DrivingLicenseNumber>
        <PleaTypeID>8</PleaTypeID>
        <GroupPartyAlias>נאשמים</GroupPartyAlias>
        <IsConverted>false</IsConverted>
        <LegalEntityRegisteredNameID>9868689</LegalEntityRegisteredNameID>
        <LegalEntityNameID>94843793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יאנה הודיה בלום (עצור/אסיר בפיקוח)</PublicationProhibitedFullName>
      </CaseParties>
    </CasePartiesSelectionDS>
    <DecisionName>גזר דין  שניתנה ע"י  יובל ליבדרו</DecisionName>
    <CourtDisplayName>בית המשפט המחוזי בבאר שבע</CourtDisplayName>
    <IsCaseJudgePanel>false</IsCaseJudgePanel>
    <DecisionSignatureDate>2024-08-12T09:40:38.1366438+03:00</DecisionSignatureDate>
    <OpenCaseDate>2023-05-11T12:52:00+03:00</OpenCaseDate>
    <ExternalCaseNumber>2058/2023</ExternalCaseNumber>
    <DecisionTypeID>4</DecisionTypeID>
    <DecisionSignatureUserName>יובל ליבדרו</DecisionSignatureUserName>
    <DecisionSignatureDateHebrew>2024-08-12T09:40:38.1366438+03:00</DecisionSignatureDateHebrew>
    <DecisionWriterID>038682266@GOV.IL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בלום(עצור/אסיר בפיקוח)</CaseName>
    <DecisionNumberInCase>20</DecisionNumberInCase>
  </dt_Decision>
  <dt_DecisionCase>
    <DecisionID>0</DecisionID>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שחר דומנוביץ'</FullName>
        <FirstName>שחר ישראל</FirstName>
        <LastName>דומנוביץ</LastName>
        <PartyPropertyName/>
        <AuthenticationTypeAndNumber>ת"ז 226107688</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255536108</CasePartyID>
        <PartyTypeID>3</PartyTypeID>
        <ActivityStatusID>1</ActivityStatusID>
        <LegalEntityID>81207946</LegalEntityID>
        <CaseLegalEntityID>124303881</CaseLegalEntityID>
        <AssistantRoleID>12</AssistantRoleID>
        <AuthenticationTypeID>1</AuthenticationTypeID>
        <AuthenticationTypeName>ת"ז</AuthenticationTypeName>
        <LegalEntityNumber>226107688</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אליה ינון שרגא</FatherName>
        <LinkedCaseID>0</LinkedCaseID>
        <PartyID>1</PartyID>
        <CasePartyCategoryID>2</CasePartyCategoryID>
        <LegalEntityAddressID>87899061</LegalEntityAddressID>
        <PleaTypeID>8</PleaTypeID>
        <GroupPartyAlias/>
        <IsConverted>false</IsConverted>
        <LegalEntityRegisteredNameID>10338097</LegalEntityRegisteredNameID>
        <LegalEntityNameID>94844372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דומנוביץ'</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255761869</CasePartyID>
        <PartyTypeID>3</PartyTypeID>
        <ActivityStatusID>1</ActivityStatusID>
        <LegalEntityID>7551403</LegalEntityID>
        <CaseLegalEntityID>124372785</CaseLegalEntityID>
        <AssistantRoleID>13</AssistantRoleID>
        <AuthenticationTypeID>13</AuthenticationTypeID>
        <AuthenticationTypeName>משרדי ממשלה</AuthenticationTypeName>
        <LegalEntityNumber>513442041</LegalEntityNumber>
        <IsMainPartyType>true</IsMainPartyType>
        <CaseDisplayIdentifier>29536-05-23</CaseDisplayIdentifier>
        <CaseTypeID>10048</CaseTypeID>
        <CaseTypeName>תיק פלילי (ת"פ)</CaseTypeName>
        <CaseName>מדינת ישראל נ' בלום(עצור/אסיר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אליה ינון שרגא דומנוביץ'</FullName>
        <FirstName>אליה ינון שרגא</FirstName>
        <LastName>דומנוביץ</LastName>
        <PartyPropertyName/>
        <AuthenticationTypeAndNumber>ת"ז 301607917</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255533764</CasePartyID>
        <PartyTypeID>3</PartyTypeID>
        <ActivityStatusID>1</ActivityStatusID>
        <LegalEntityID>81207853</LegalEntityID>
        <CaseLegalEntityID>124303188</CaseLegalEntityID>
        <AssistantRoleID>12</AssistantRoleID>
        <AuthenticationTypeID>1</AuthenticationTypeID>
        <AuthenticationTypeName>ת"ז</AuthenticationTypeName>
        <LegalEntityNumber>301607917</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משה</FatherName>
        <LinkedCaseID>0</LinkedCaseID>
        <PartyID>1</PartyID>
        <CasePartyCategoryID>2</CasePartyCategoryID>
        <LegalEntityAddressID>87898795</LegalEntityAddressID>
        <PleaTypeID>8</PleaTypeID>
        <GroupPartyAlias/>
        <IsConverted>false</IsConverted>
        <LegalEntityRegisteredNameID>10338013</LegalEntityRegisteredNameID>
        <LegalEntityNameID>94844090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 ינון שרגא דומנוביץ'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אילה דומנוביץ'</FullName>
        <FirstName>אילה מלי</FirstName>
        <LastName>דומנוביץ</LastName>
        <PartyPropertyName/>
        <AuthenticationTypeAndNumber>ת"ז 301561528</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255534575</CasePartyID>
        <PartyTypeID>3</PartyTypeID>
        <ActivityStatusID>1</ActivityStatusID>
        <LegalEntityID>81207886</LegalEntityID>
        <CaseLegalEntityID>124303465</CaseLegalEntityID>
        <AssistantRoleID>12</AssistantRoleID>
        <AuthenticationTypeID>1</AuthenticationTypeID>
        <AuthenticationTypeName>ת"ז</AuthenticationTypeName>
        <LegalEntityNumber>301561528</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שלום</FatherName>
        <LinkedCaseID>0</LinkedCaseID>
        <PartyID>1</PartyID>
        <CasePartyCategoryID>2</CasePartyCategoryID>
        <LegalEntityAddressID>87898897</LegalEntityAddressID>
        <PleaTypeID>8</PleaTypeID>
        <GroupPartyAlias/>
        <IsConverted>false</IsConverted>
        <LegalEntityRegisteredNameID>10338049</LegalEntityRegisteredNameID>
        <LegalEntityNameID>94844200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דומנוביץ'</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אורי דומנוביץ'</FullName>
        <FirstName>אורי עמידן</FirstName>
        <LastName>דומנוביץ</LastName>
        <PartyPropertyName/>
        <AuthenticationTypeAndNumber>ת"ז 222949935</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255535210</CasePartyID>
        <PartyTypeID>3</PartyTypeID>
        <ActivityStatusID>1</ActivityStatusID>
        <LegalEntityID>81207911</LegalEntityID>
        <CaseLegalEntityID>124303653</CaseLegalEntityID>
        <AssistantRoleID>12</AssistantRoleID>
        <AuthenticationTypeID>1</AuthenticationTypeID>
        <AuthenticationTypeName>ת"ז</AuthenticationTypeName>
        <LegalEntityNumber>222949935</LegalEntityNumber>
        <IsMainPartyType>true</IsMainPartyType>
        <CaseDisplayIdentifier>29536-05-23</CaseDisplayIdentifier>
        <CaseTypeID>10048</CaseTypeID>
        <CaseTypeName>תיק פלילי (ת"פ)</CaseTypeName>
        <CaseName>מדינת ישראל נ' בלום(עצור/אסיר בפיקוח)</CaseName>
        <FullAddress>קדרון 10 נוקדים </FullAddress>
        <MotionID>0</MotionID>
        <CasePleaID>0</CasePleaID>
        <FatherName>אליה ינון שרגא</FatherName>
        <LinkedCaseID>0</LinkedCaseID>
        <PartyID>1</PartyID>
        <CasePartyCategoryID>2</CasePartyCategoryID>
        <LegalEntityAddressID>87898963</LegalEntityAddressID>
        <PleaTypeID>8</PleaTypeID>
        <GroupPartyAlias/>
        <IsConverted>false</IsConverted>
        <LegalEntityRegisteredNameID>10338065</LegalEntityRegisteredNameID>
        <LegalEntityNameID>94844276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דומנוביץ'</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265515268</CasePartyID>
        <PartyTypeID>3</PartyTypeID>
        <ActivityStatusID>1</ActivityStatusID>
        <LegalEntityID>2116670</LegalEntityID>
        <CaseLegalEntityID>127524111</CaseLegalEntityID>
        <AssistantRoleID>33</AssistantRoleID>
        <AuthenticationTypeID>13</AuthenticationTypeID>
        <AuthenticationTypeName>משרדי ממשלה</AuthenticationTypeName>
        <LegalEntityNumber>500106271</LegalEntityNumber>
        <IsMainPartyType>true</IsMainPartyType>
        <CaseDisplayIdentifier>29536-05-23</CaseDisplayIdentifier>
        <CaseTypeID>10048</CaseTypeID>
        <CaseTypeName>תיק פלילי (ת"פ)</CaseTypeName>
        <CaseName>מדינת ישראל נ' בלום(עצור/אסיר בפיקוח)</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שלמה ערד</FullName>
        <FirstName>שלמה</FirstName>
        <LastName>ערד</LastName>
        <PartyPropertyName/>
        <AuthenticationTypeAndNumber>מ.ר. 10965</AuthenticationTypeAndNumber>
        <RepresentatedOrRepresentativesNames>יאנה הודיה בלום</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255536129</CasePartyID>
        <PartyTypeID>2</PartyTypeID>
        <ActivityStatusID>1</ActivityStatusID>
        <PartyAliasID>32</PartyAliasID>
        <PartyAliasName>בא כוח נאשמים</PartyAliasName>
        <LegalEntityID>379309</LegalEntityID>
        <CaseLegalEntityID>124303890</CaseLegalEntityID>
        <AuthenticationTypeID>4</AuthenticationTypeID>
        <AuthenticationTypeName>מ.ר.</AuthenticationTypeName>
        <LegalEntityNumber>10965</LegalEntityNumber>
        <IsMainPartyType>true</IsMainPartyType>
        <CaseDisplayIdentifier>29536-05-23</CaseDisplayIdentifier>
        <CaseTypeID>10048</CaseTypeID>
        <CaseTypeName>תיק פלילי (ת"פ)</CaseTypeName>
        <CaseName>מדינת ישראל נ' בלום(עצור/אסיר בפיקוח)</CaseName>
        <FullAddress>צבי 12 רמת גן </FullAddress>
        <MotionID>0</MotionID>
        <CasePleaID>0</CasePleaID>
        <LinkedCaseID>0</LinkedCaseID>
        <PartyID>2</PartyID>
        <CasePartyCategoryID>2</CasePartyCategoryID>
        <LegalEntityAddressID>71497468</LegalEntityAddressID>
        <PleaTypeID>8</PleaTypeID>
        <LawyerOfficeName>שלמה ערד</LawyerOfficeName>
        <LawyerOfficeID>70480313</LawyerOfficeID>
        <GroupPartyAlias/>
        <IsConverted>false</IsConverted>
        <LegalEntityNameID>293</LegalEntityNameID>
        <RepresentatedNamesOfAssistant/>
        <LegalEntityTypeID>4</LegalEntityTypeID>
        <IsVerdictExists>false</IsVerdictExists>
        <IsAsirAzir>false</IsAsirAzir>
        <MainAndSecSpec/>
        <IsPublicationProhibited>false</IsPublicationProhibited>
        <PublicationProhibitedFullName>שלמה ערד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גיא שמר</FullName>
        <FirstName>גיא</FirstName>
        <LastName>שמר</LastName>
        <PartyPropertyName/>
        <AuthenticationTypeAndNumber>מ.ר. 38691</AuthenticationTypeAndNumber>
        <RepresentatedOrRepresentativesNames>יאנה הודיה בלום</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255536153</CasePartyID>
        <PartyTypeID>2</PartyTypeID>
        <ActivityStatusID>1</ActivityStatusID>
        <PartyAliasID>32</PartyAliasID>
        <PartyAliasName>בא כוח נאשמים</PartyAliasName>
        <LegalEntityID>410236</LegalEntityID>
        <CaseLegalEntityID>124303899</CaseLegalEntityID>
        <AuthenticationTypeID>4</AuthenticationTypeID>
        <AuthenticationTypeName>מ.ר.</AuthenticationTypeName>
        <LegalEntityNumber>38691</LegalEntityNumber>
        <IsMainPartyType>true</IsMainPartyType>
        <CaseDisplayIdentifier>29536-05-23</CaseDisplayIdentifier>
        <CaseTypeID>10048</CaseTypeID>
        <CaseTypeName>תיק פלילי (ת"פ)</CaseTypeName>
        <CaseName>מדינת ישראל נ' בלום(עצור/אסיר בפיקוח)</CaseName>
        <FullAddress>צבי 12 רמת גן קומה 4 אצל עו"ד ארד</FullAddress>
        <EmailAddress>shemer.adv@gmail.com</EmailAddress>
        <MotionID>0</MotionID>
        <CasePleaID>0</CasePleaID>
        <FatherName xml:space="preserve">        </FatherName>
        <LinkedCaseID>0</LinkedCaseID>
        <PartyID>2</PartyID>
        <CasePartyCategoryID>2</CasePartyCategoryID>
        <LegalEntityAddressID>72713619</LegalEntityAddressID>
        <LegalEntityEmailAddressID>67921497</LegalEntityEmailAddressID>
        <PleaTypeID>8</PleaTypeID>
        <LawyerOfficeName>משרד עו"ד: גיא שמר</LawyerOfficeName>
        <LawyerOfficeID>450880</LawyerOfficeID>
        <GroupPartyAlias/>
        <IsConverted>false</IsConverted>
        <LegalEntityNameID>31220</LegalEntityNameID>
        <RepresentatedNamesOfAssistant/>
        <LegalEntityTypeID>4</LegalEntityTypeID>
        <IsVerdictExists>false</IsVerdictExists>
        <IsAsirAzir>false</IsAsirAzir>
        <MainAndSecSpec/>
        <IsPublicationProhibited>false</IsPublicationProhibited>
        <PublicationProhibitedFullName>גיא שמר</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רס"ב שמעון כהן</FullName>
        <FirstName>רס"ב שמעון</FirstName>
        <LastName>כהן</LastName>
        <PartyPropertyName/>
        <AuthenticationTypeAndNumber>מספר אישי 1048354</AuthenticationTypeAndNumber>
        <RepresentatedOrRepresentativesNames/>
        <RepresentatedOrRepresentativesCount>0</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263235594</CasePartyID>
        <PartyTypeID>4</PartyTypeID>
        <ActivityStatusID>1</ActivityStatusID>
        <PartyAliasID>71</PartyAliasID>
        <PartyAliasName>עד מאשימה</PartyAliasName>
        <OrdinalNumber>1</OrdinalNumber>
        <LegalEntityID>81590045</LegalEntityID>
        <CaseLegalEntityID>126850280</CaseLegalEntityID>
        <AuthenticationTypeID>35</AuthenticationTypeID>
        <AuthenticationTypeName>מספר אישי</AuthenticationTypeName>
        <LegalEntityNumber>1048354</LegalEntityNumber>
        <IsMainPartyType>true</IsMainPartyType>
        <CaseDisplayIdentifier>29536-05-23</CaseDisplayIdentifier>
        <CaseTypeID>10048</CaseTypeID>
        <CaseTypeName>תיק פלילי (ת"פ)</CaseTypeName>
        <CaseName>מדינת ישראל נ' בלום(עצור/אסיר בפיקוח)</CaseName>
        <FullAddress>באמצעות פמ"ד</FullAddress>
        <MotionID>0</MotionID>
        <CasePleaID>0</CasePleaID>
        <LinkedCaseID>0</LinkedCaseID>
        <PartyID>1</PartyID>
        <CasePartyCategoryID>2</CasePartyCategoryID>
        <LegalEntityAddressID>88677703</LegalEntityAddressID>
        <PleaTypeID>8</PleaTypeID>
        <GroupPartyAlias/>
        <IsConverted>false</IsConverted>
        <LegalEntityNameID>95803031</LegalEntityNameID>
        <RepresentatedNamesOfAssistant/>
        <LegalEntityTypeID>9</LegalEntityTypeID>
        <IsVerdictExists>false</IsVerdictExists>
        <IsAsirAzir>false</IsAsirAzir>
        <MainAndSecSpec/>
        <IsPublicationProhibited>false</IsPublicationProhibited>
        <PublicationProhibitedFullName>רס"ב שמעון כהן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255530765</CasePartyID>
        <PartyTypeID>1</PartyTypeID>
        <ActivityStatusID>1</ActivityStatusID>
        <PartyAliasID>11</PartyAliasID>
        <PartyAliasName>מאשימה</PartyAliasName>
        <OrdinalNumber>1</OrdinalNumber>
        <LegalEntityID>4</LegalEntityID>
        <CaseLegalEntityID>124302425</CaseLegalEntityID>
        <AuthenticationTypeID>41</AuthenticationTypeID>
        <AuthenticationTypeName>מדינת ישראל </AuthenticationTypeName>
        <LegalEntityNumber/>
        <IsMainPartyType>true</IsMainPartyType>
        <CaseDisplayIdentifier>29536-05-23</CaseDisplayIdentifier>
        <CaseTypeID>10048</CaseTypeID>
        <CaseTypeName>תיק פלילי (ת"פ)</CaseTypeName>
        <CaseName>מדינת ישראל נ' בלום(עצור/אסיר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255530766</CasePartyID>
        <PartyTypeID>2</PartyTypeID>
        <ActivityStatusID>1</ActivityStatusID>
        <PartyAliasID>30</PartyAliasID>
        <PartyAliasName>בא כוח מאשימה</PartyAliasName>
        <OrdinalNumber>1</OrdinalNumber>
        <LegalEntityID>404183</LegalEntityID>
        <CaseLegalEntityID>124302426</CaseLegalEntityID>
        <AuthenticationTypeID>4</AuthenticationTypeID>
        <AuthenticationTypeName>מ.ר.</AuthenticationTypeName>
        <LegalEntityNumber>27974</LegalEntityNumber>
        <IsMainPartyType>true</IsMainPartyType>
        <CaseDisplayIdentifier>29536-05-23</CaseDisplayIdentifier>
        <CaseTypeID>10048</CaseTypeID>
        <CaseTypeName>תיק פלילי (ת"פ)</CaseTypeName>
        <CaseName>מדינת ישראל נ' בלום(עצור/אסיר בפיקוח)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יאנה הודיה בלום (עצור/אסיר בפיקוח)</FullName>
        <FirstName>יאנה הודיה</FirstName>
        <LastName>בלום</LastName>
        <PartyPropertyID>26</PartyPropertyID>
        <PartyPropertyName/>
        <AuthenticationTypeAndNumber>ת"ז 323352724</AuthenticationTypeAndNumber>
        <RepresentatedOrRepresentativesNames>שלמה ערד, גיא שמר</RepresentatedOrRepresentativesNames>
        <RepresentatedOrRepresentativesCount>2</RepresentatedOrRepresentativesCount>
        <InvitedBy/>
        <CaseID>80242356</CaseID>
        <CaseJudicialPersonPresentationDS>
          <CaseJudicalPersonActive>
            <CaseID>80242356</CaseID>
            <JudicialPersonID>038682266@GOV.IL</JudicialPersonID>
            <JudicialPersonTypeID>1</JudicialPersonTypeID>
            <JudicialTypeID>1</JudicialTypeID>
            <IsChairman>false</IsChairman>
            <TreatmentStartDate>2023-05-11T13:02:54.893+03:00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255530767</CasePartyID>
        <PartyTypeID>1</PartyTypeID>
        <ActivityStatusID>1</ActivityStatusID>
        <PartyAliasID>13</PartyAliasID>
        <PartyAliasName>נאשם</PartyAliasName>
        <OrdinalNumber>1</OrdinalNumber>
        <LegalEntityID>76589429</LegalEntityID>
        <CaseLegalEntityID>124302427</CaseLegalEntityID>
        <AuthenticationTypeID>1</AuthenticationTypeID>
        <AuthenticationTypeName>ת"ז</AuthenticationTypeName>
        <LegalEntityNumber>323352724</LegalEntityNumber>
        <IsMainPartyType>true</IsMainPartyType>
        <CaseDisplayIdentifier>29536-05-23</CaseDisplayIdentifier>
        <CaseTypeID>10048</CaseTypeID>
        <CaseTypeName>תיק פלילי (ת"פ)</CaseTypeName>
        <CaseName>מדינת ישראל נ' בלום(עצור/אסיר בפיקוח)</CaseName>
        <FullAddress>ביל"ו 51 ראשון לציון </FullAddress>
        <MotionID>0</MotionID>
        <CasePleaID>0</CasePleaID>
        <BirthDate>1998-06-23T00:00:00+03:00</BirthDate>
        <FatherName>יאן</FatherName>
        <LinkedCaseID>0</LinkedCaseID>
        <PartyID>2</PartyID>
        <CasePartyCategoryID>2</CasePartyCategoryID>
        <LegalEntityAddressID>87898511</LegalEntityAddressID>
        <GrandfatherName/>
        <DrivingLicenseNumber>9912124</DrivingLicenseNumber>
        <PleaTypeID>8</PleaTypeID>
        <GroupPartyAlias>נאשמים</GroupPartyAlias>
        <IsConverted>false</IsConverted>
        <LegalEntityRegisteredNameID>9868689</LegalEntityRegisteredNameID>
        <LegalEntityNameID>94843793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יאנה הודיה בלום (עצור/אסיר בפיקוח)</PublicationProhibitedFullName>
      </CaseParties>
    </CasePartiesSelectionDS>
    <CaseName>מדינת ישראל נ' בלום(עצור/אסיר בפיקוח)</CaseName>
    <CaseDisplayIdentifier>29536-05-23</CaseDisplayIdentifier>
    <CaseTypeShortName>ת"פ</CaseTypeShortName>
  </dt_DecisionCase>
  <dt_DecisionJudgePanel>
    <JudgeID>038682266@GOV.IL</JudgeID>
    <DisplayName>יובל ליבדרו</DisplayName>
    <RoleName>שופט</RoleName>
    <UserTitleName>שופט</UserTitleName>
  </dt_DecisionJudgePanel>
  <dt_LegalEntityDetails>
    <Fax/>
    <Phone/>
    <AddressDesc/>
    <PartyID>1</PartyID>
    <PartyTypeID>3</PartyTypeID>
    <DecisionID>0</DecisionID>
    <AssistantRoleID>12</AssistantRoleID>
    <StreetName>קדרון 10</StreetName>
    <CityName>נוקדים</CityName>
    <FullName>אליה ינון שרגא דומנוביץ'</FullName>
    <Email/>
    <IsPublicationProhibited>false</IsPublicationProhibited>
  </dt_LegalEntityDetails>
  <dt_LegalEntityDetails>
    <Fax/>
    <Phone/>
    <AddressDesc/>
    <PartyID>1</PartyID>
    <PartyTypeID>3</PartyTypeID>
    <DecisionID>0</DecisionID>
    <AssistantRoleID>12</AssistantRoleID>
    <StreetName>קדרון 10</StreetName>
    <CityName>נוקדים</CityName>
    <FullName>אילה דומנוביץ'</FullName>
    <Email/>
    <IsPublicationProhibited>false</IsPublicationProhibited>
  </dt_LegalEntityDetails>
  <dt_LegalEntityDetails>
    <Fax/>
    <Phone/>
    <AddressDesc/>
    <PartyID>1</PartyID>
    <PartyTypeID>3</PartyTypeID>
    <DecisionID>0</DecisionID>
    <AssistantRoleID>12</AssistantRoleID>
    <StreetName>קדרון 10</StreetName>
    <CityName>נוקדים</CityName>
    <FullName>אורי דומנוביץ'</FullName>
    <Email/>
    <IsPublicationProhibited>false</IsPublicationProhibited>
  </dt_LegalEntityDetails>
  <dt_LegalEntityDetails>
    <Fax/>
    <Phone/>
    <AddressDesc/>
    <PartyID>1</PartyID>
    <PartyTypeID>3</PartyTypeID>
    <DecisionID>0</DecisionID>
    <AssistantRoleID>12</AssistantRoleID>
    <StreetName>קדרון  10</StreetName>
    <CityName>נוקדים</CityName>
    <FullName>שחר דומנוביץ'</FullName>
    <Email/>
    <IsPublicationProhibited>false</IsPublicationProhibited>
  </dt_LegalEntityDetails>
  <dt_LegalEntityDetails>
    <Fax>03-6139733</Fax>
    <Phone>03-6139722</Phone>
    <PartyID>2</PartyID>
    <PartyTypeID>2</PartyTypeID>
    <DecisionID>0</DecisionID>
    <StreetName>צבי 12</StreetName>
    <ZipCode>52520</ZipCode>
    <CityName>רמת גן</CityName>
    <FullName>שלמה ערד</FullName>
    <IsPublicationProhibited>false</IsPublicationProhibited>
  </dt_LegalEntityDetails>
  <dt_LegalEntityDetails>
    <Fax>03-6139733</Fax>
    <Phone>03-6139722</Phone>
    <AddressDesc>קומה 4 אצל עו"ד ארד</AddressDesc>
    <PartyID>2</PartyID>
    <PartyTypeID>2</PartyTypeID>
    <DecisionID>0</DecisionID>
    <StreetName>צבי 12</StreetName>
    <ZipCode>52504</ZipCode>
    <CityName>רמת גן</CityName>
    <FullName>גיא שמר</FullName>
    <Email>shemer.adv@gmail.com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02-5085092</Fax>
    <Phone>072-3745001</Phone>
    <AddressDesc>בית נועם</AddressDesc>
    <PartyID>1</PartyID>
    <PartyTypeID>3</PartyTypeID>
    <DecisionID>0</DecisionID>
    <AssistantRoleID>33</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PartyID>1</PartyID>
    <PartyTypeID>1</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1</PartyTypeID>
    <DecisionID>0</DecisionID>
    <StreetName>ביל"ו 51</StreetName>
    <CityName>ראשון לציון</CityName>
    <FullName>יאנה הודיה  בלום</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יובל ליבדרו</CaseJudicalPerson>
  </dt_CaseJudicalPersonActive>
  <dt_Sitting>
    <FutureSittingDate>2024-09-12T15:00:00+03:00</FutureSittingDate>
    <PreviousMeetingDate>2024-07-18T13:30:00+03:00</PreviousMeetingDate>
    <NextSittingTypeID>15</NextSittingTypeID>
    <PreviousSittingTypeID>12</PreviousSittingTypeID>
    <NextMeetingDisplayName>שופט יובל ליבדרו</NextMeetingDisplayName>
    <NextMeetingRoleName>שופט</NextMeetingRoleName>
    <NextMeetingUserTitleName>שופט</NextMeetingUserTitleName>
    <NextMeetingUserUPN>038682266@GOV.IL</NextMeetingUserUPN>
    <PreviousMeetingDisplayName>שופט יובל ליבדרו</PreviousMeetingDisplayName>
    <PreviousMeetingRoleName>שופט</PreviousMeetingRoleName>
    <PreviousMeetingUserTitleName>שופט</PreviousMeetingUserTitleName>
    <PreviousMeetingUserUPN>038682266@GOV.IL</PreviousMeetingUserUPN>
  </dt_Sitting>
</DecisionTemplateDS>
</file>

<file path=customXml/itemProps1.xml><?xml version="1.0" encoding="utf-8"?>
<ds:datastoreItem xmlns:ds="http://schemas.openxmlformats.org/officeDocument/2006/customXml" ds:itemID="{8A1E580E-8407-43E9-88FF-A4B801A267D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9690</Words>
  <Characters>48454</Characters>
  <Application>Microsoft Office Word</Application>
  <DocSecurity>0</DocSecurity>
  <Lines>403</Lines>
  <Paragraphs>116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2024-08-12T07:10:00Z</cp:lastPrinted>
  <dcterms:created xsi:type="dcterms:W3CDTF">2024-09-16T10:43:00Z</dcterms:created>
  <dcterms:modified xsi:type="dcterms:W3CDTF">2024-09-16T10:43:00Z</dcterms:modified>
</cp:coreProperties>
</file>